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93F" w:rsidRDefault="009106CE" w:rsidP="008D293F">
      <w:pPr>
        <w:spacing w:beforeLines="100" w:before="312" w:afterLines="100" w:after="312" w:line="440" w:lineRule="atLeast"/>
        <w:jc w:val="center"/>
        <w:rPr>
          <w:rStyle w:val="fontstyle01"/>
          <w:rFonts w:hint="eastAsia"/>
          <w:sz w:val="36"/>
        </w:rPr>
      </w:pPr>
      <w:r w:rsidRPr="008D293F">
        <w:rPr>
          <w:rStyle w:val="fontstyle01"/>
          <w:rFonts w:hint="eastAsia"/>
          <w:sz w:val="36"/>
        </w:rPr>
        <w:t>结构光照明显微成像系统</w:t>
      </w:r>
      <w:r w:rsidR="008D293F">
        <w:rPr>
          <w:rStyle w:val="fontstyle01"/>
          <w:rFonts w:hint="eastAsia"/>
          <w:sz w:val="36"/>
        </w:rPr>
        <w:t>（</w:t>
      </w:r>
      <w:r w:rsidR="008D293F">
        <w:rPr>
          <w:rStyle w:val="fontstyle01"/>
          <w:rFonts w:hint="eastAsia"/>
          <w:sz w:val="36"/>
        </w:rPr>
        <w:t>SIM</w:t>
      </w:r>
      <w:r w:rsidR="008D293F">
        <w:rPr>
          <w:rStyle w:val="fontstyle01"/>
          <w:rFonts w:hint="eastAsia"/>
          <w:sz w:val="36"/>
        </w:rPr>
        <w:t>）</w:t>
      </w:r>
    </w:p>
    <w:p w:rsidR="00C66C7B" w:rsidRPr="00C66C7B" w:rsidRDefault="00C66C7B" w:rsidP="005D74D1">
      <w:pPr>
        <w:spacing w:line="440" w:lineRule="atLeast"/>
        <w:jc w:val="center"/>
        <w:rPr>
          <w:rStyle w:val="fontstyle01"/>
          <w:rFonts w:hint="eastAsia"/>
          <w:sz w:val="28"/>
        </w:rPr>
      </w:pPr>
      <w:r w:rsidRPr="00C66C7B">
        <w:rPr>
          <w:rStyle w:val="fontstyle01"/>
          <w:rFonts w:hint="eastAsia"/>
          <w:sz w:val="28"/>
        </w:rPr>
        <w:t>福建师范大学</w:t>
      </w:r>
    </w:p>
    <w:p w:rsidR="00C66C7B" w:rsidRPr="00C66C7B" w:rsidRDefault="00C66C7B" w:rsidP="005D74D1">
      <w:pPr>
        <w:spacing w:line="440" w:lineRule="atLeast"/>
        <w:jc w:val="center"/>
        <w:rPr>
          <w:rStyle w:val="fontstyle31"/>
          <w:rFonts w:hint="default"/>
          <w:sz w:val="21"/>
        </w:rPr>
      </w:pPr>
      <w:r w:rsidRPr="00C66C7B">
        <w:rPr>
          <w:rStyle w:val="fontstyle01"/>
          <w:rFonts w:hint="eastAsia"/>
          <w:sz w:val="28"/>
        </w:rPr>
        <w:t>尤明海</w:t>
      </w:r>
    </w:p>
    <w:p w:rsidR="008D293F" w:rsidRDefault="008D293F" w:rsidP="008903A9">
      <w:pPr>
        <w:spacing w:beforeLines="50" w:before="156" w:line="440" w:lineRule="atLeast"/>
        <w:ind w:firstLineChars="200" w:firstLine="480"/>
        <w:jc w:val="left"/>
        <w:rPr>
          <w:rStyle w:val="fontstyle31"/>
          <w:rFonts w:hint="default"/>
        </w:rPr>
      </w:pPr>
      <w:r>
        <w:rPr>
          <w:rStyle w:val="fontstyle31"/>
          <w:rFonts w:hint="default"/>
        </w:rPr>
        <w:t>结构光照明显微镜是通过调制照明光源（使用条纹照明），经原本不可获取的高频信息（精细结构）编码到低频区域，使其通过受限的显微系统，之后通过计算机解码将高频信息还原到其原本位置，从而提高分辨率。</w:t>
      </w:r>
    </w:p>
    <w:p w:rsidR="008D293F" w:rsidRPr="00A34283" w:rsidRDefault="008D293F" w:rsidP="008903A9">
      <w:pPr>
        <w:tabs>
          <w:tab w:val="left" w:pos="1276"/>
          <w:tab w:val="left" w:pos="7371"/>
        </w:tabs>
        <w:spacing w:beforeLines="50" w:before="156" w:line="440" w:lineRule="atLeast"/>
        <w:ind w:firstLineChars="200" w:firstLine="480"/>
        <w:rPr>
          <w:sz w:val="24"/>
          <w:szCs w:val="24"/>
        </w:rPr>
      </w:pPr>
      <w:r w:rsidRPr="00A34283">
        <w:rPr>
          <w:rFonts w:hint="eastAsia"/>
          <w:sz w:val="24"/>
          <w:szCs w:val="24"/>
        </w:rPr>
        <w:t>如图</w:t>
      </w:r>
      <w:r w:rsidRPr="00A34283">
        <w:rPr>
          <w:rFonts w:ascii="Times New Roman" w:hAnsi="Times New Roman" w:cs="Times New Roman"/>
          <w:sz w:val="24"/>
          <w:szCs w:val="24"/>
        </w:rPr>
        <w:t>1</w:t>
      </w:r>
      <w:r w:rsidRPr="00A34283">
        <w:rPr>
          <w:rFonts w:hint="eastAsia"/>
          <w:sz w:val="24"/>
          <w:szCs w:val="24"/>
        </w:rPr>
        <w:t>（</w:t>
      </w:r>
      <w:r w:rsidRPr="00A34283">
        <w:rPr>
          <w:rFonts w:ascii="Times New Roman" w:hAnsi="Times New Roman" w:cs="Times New Roman"/>
          <w:sz w:val="24"/>
          <w:szCs w:val="24"/>
        </w:rPr>
        <w:t>a</w:t>
      </w:r>
      <w:r w:rsidRPr="00A34283">
        <w:rPr>
          <w:rFonts w:hint="eastAsia"/>
          <w:sz w:val="24"/>
          <w:szCs w:val="24"/>
        </w:rPr>
        <w:t>）所示</w:t>
      </w:r>
      <w:r>
        <w:rPr>
          <w:rFonts w:hint="eastAsia"/>
          <w:sz w:val="24"/>
          <w:szCs w:val="24"/>
        </w:rPr>
        <w:t>，两种精细结构</w:t>
      </w:r>
      <w:bookmarkStart w:id="0" w:name="_GoBack"/>
      <w:bookmarkEnd w:id="0"/>
      <w:r>
        <w:rPr>
          <w:rFonts w:hint="eastAsia"/>
          <w:sz w:val="24"/>
          <w:szCs w:val="24"/>
        </w:rPr>
        <w:t>的叠加，在其交叉的地方出现了一个明暗相间的粗条纹，即</w:t>
      </w:r>
      <w:r w:rsidRPr="00A34283">
        <w:rPr>
          <w:rFonts w:hint="eastAsia"/>
          <w:sz w:val="24"/>
          <w:szCs w:val="24"/>
        </w:rPr>
        <w:t>莫尔条纹。由图可知，</w:t>
      </w:r>
      <w:r>
        <w:rPr>
          <w:rFonts w:hint="eastAsia"/>
          <w:sz w:val="24"/>
          <w:szCs w:val="24"/>
        </w:rPr>
        <w:t>莫尔条纹比原来两种条纹都更粗，更容易被检测到，这就是结构光照明在</w:t>
      </w:r>
      <w:r w:rsidRPr="00A34283">
        <w:rPr>
          <w:rFonts w:hint="eastAsia"/>
          <w:sz w:val="24"/>
          <w:szCs w:val="24"/>
        </w:rPr>
        <w:t>现实</w:t>
      </w:r>
      <w:r>
        <w:rPr>
          <w:rFonts w:hint="eastAsia"/>
          <w:sz w:val="24"/>
          <w:szCs w:val="24"/>
        </w:rPr>
        <w:t>中的</w:t>
      </w:r>
      <w:r w:rsidRPr="00A34283">
        <w:rPr>
          <w:rFonts w:hint="eastAsia"/>
          <w:sz w:val="24"/>
          <w:szCs w:val="24"/>
        </w:rPr>
        <w:t>例子。图</w:t>
      </w:r>
      <w:r w:rsidRPr="00A34283">
        <w:rPr>
          <w:rFonts w:ascii="Times New Roman" w:hAnsi="Times New Roman" w:cs="Times New Roman"/>
          <w:sz w:val="24"/>
          <w:szCs w:val="24"/>
        </w:rPr>
        <w:t>1</w:t>
      </w:r>
      <w:r w:rsidRPr="00A34283">
        <w:rPr>
          <w:rFonts w:hint="eastAsia"/>
          <w:sz w:val="24"/>
          <w:szCs w:val="24"/>
        </w:rPr>
        <w:t>（</w:t>
      </w:r>
      <w:r w:rsidRPr="00A34283">
        <w:rPr>
          <w:rFonts w:ascii="Times New Roman" w:hAnsi="Times New Roman" w:cs="Times New Roman"/>
          <w:sz w:val="24"/>
          <w:szCs w:val="24"/>
        </w:rPr>
        <w:t>b</w:t>
      </w:r>
      <w:r w:rsidRPr="00A34283">
        <w:rPr>
          <w:rFonts w:hint="eastAsia"/>
          <w:sz w:val="24"/>
          <w:szCs w:val="24"/>
        </w:rPr>
        <w:t>）即为普通宽场显微镜所能够探测的最大频谱范围，圆圈以外的高频信息不能够被探测到；图</w:t>
      </w:r>
      <w:r w:rsidRPr="00A34283">
        <w:rPr>
          <w:rFonts w:ascii="Times New Roman" w:hAnsi="Times New Roman" w:cs="Times New Roman"/>
          <w:sz w:val="24"/>
          <w:szCs w:val="24"/>
        </w:rPr>
        <w:t>1</w:t>
      </w:r>
      <w:r w:rsidRPr="00A34283">
        <w:rPr>
          <w:rFonts w:hint="eastAsia"/>
          <w:sz w:val="24"/>
          <w:szCs w:val="24"/>
        </w:rPr>
        <w:t>（</w:t>
      </w:r>
      <w:r w:rsidRPr="00A34283">
        <w:rPr>
          <w:rFonts w:ascii="Times New Roman" w:hAnsi="Times New Roman" w:cs="Times New Roman"/>
          <w:sz w:val="24"/>
          <w:szCs w:val="24"/>
        </w:rPr>
        <w:t>c</w:t>
      </w:r>
      <w:r w:rsidRPr="00A34283">
        <w:rPr>
          <w:rFonts w:hint="eastAsia"/>
          <w:sz w:val="24"/>
          <w:szCs w:val="24"/>
        </w:rPr>
        <w:t>）为正弦条纹的三个傅里叶频谱成分，当条纹照明与样品信息进行卷积</w:t>
      </w:r>
      <w:r w:rsidR="008639C8">
        <w:rPr>
          <w:rFonts w:hint="eastAsia"/>
          <w:sz w:val="24"/>
          <w:szCs w:val="24"/>
        </w:rPr>
        <w:t>时</w:t>
      </w:r>
      <w:r w:rsidRPr="00A34283">
        <w:rPr>
          <w:rFonts w:hint="eastAsia"/>
          <w:sz w:val="24"/>
          <w:szCs w:val="24"/>
        </w:rPr>
        <w:t>，即可得到图</w:t>
      </w:r>
      <w:r w:rsidRPr="00A34283">
        <w:rPr>
          <w:rFonts w:ascii="Times New Roman" w:hAnsi="Times New Roman" w:cs="Times New Roman"/>
          <w:sz w:val="24"/>
          <w:szCs w:val="24"/>
        </w:rPr>
        <w:t>1</w:t>
      </w:r>
      <w:r w:rsidRPr="00A34283">
        <w:rPr>
          <w:rFonts w:hint="eastAsia"/>
          <w:sz w:val="24"/>
          <w:szCs w:val="24"/>
        </w:rPr>
        <w:t>（</w:t>
      </w:r>
      <w:r w:rsidRPr="00A34283">
        <w:rPr>
          <w:rFonts w:ascii="Times New Roman" w:hAnsi="Times New Roman" w:cs="Times New Roman"/>
          <w:sz w:val="24"/>
          <w:szCs w:val="24"/>
        </w:rPr>
        <w:t>d</w:t>
      </w:r>
      <w:r w:rsidRPr="00A34283">
        <w:rPr>
          <w:rFonts w:hint="eastAsia"/>
          <w:sz w:val="24"/>
          <w:szCs w:val="24"/>
        </w:rPr>
        <w:t>）所示的同一方向上的三个频谱成分。由此，得到了一个方向上的频谱扩展，这样重构</w:t>
      </w:r>
      <w:r w:rsidR="008639C8">
        <w:rPr>
          <w:rFonts w:hint="eastAsia"/>
          <w:sz w:val="24"/>
          <w:szCs w:val="24"/>
        </w:rPr>
        <w:t>的分辨率</w:t>
      </w:r>
      <w:r w:rsidRPr="00A34283">
        <w:rPr>
          <w:rFonts w:hint="eastAsia"/>
          <w:sz w:val="24"/>
          <w:szCs w:val="24"/>
        </w:rPr>
        <w:t>也只有在一个方向上</w:t>
      </w:r>
      <w:r w:rsidR="008639C8">
        <w:rPr>
          <w:rFonts w:hint="eastAsia"/>
          <w:sz w:val="24"/>
          <w:szCs w:val="24"/>
        </w:rPr>
        <w:t>提高。为此，需要在其他方向上也要进行分辨率的提高，就需要采集多个方向的照明信息，</w:t>
      </w:r>
      <w:r w:rsidRPr="00A34283">
        <w:rPr>
          <w:rFonts w:hint="eastAsia"/>
          <w:sz w:val="24"/>
          <w:szCs w:val="24"/>
        </w:rPr>
        <w:t>如图</w:t>
      </w:r>
      <w:r w:rsidRPr="00A34283">
        <w:rPr>
          <w:rFonts w:ascii="Times New Roman" w:hAnsi="Times New Roman" w:cs="Times New Roman"/>
          <w:sz w:val="24"/>
          <w:szCs w:val="24"/>
        </w:rPr>
        <w:t>2-1</w:t>
      </w:r>
      <w:r w:rsidRPr="00A34283">
        <w:rPr>
          <w:rFonts w:hint="eastAsia"/>
          <w:sz w:val="24"/>
          <w:szCs w:val="24"/>
        </w:rPr>
        <w:t>（</w:t>
      </w:r>
      <w:r w:rsidRPr="00A34283">
        <w:rPr>
          <w:rFonts w:ascii="Times New Roman" w:hAnsi="Times New Roman" w:cs="Times New Roman"/>
          <w:sz w:val="24"/>
          <w:szCs w:val="24"/>
        </w:rPr>
        <w:t>e</w:t>
      </w:r>
      <w:r w:rsidRPr="00A34283">
        <w:rPr>
          <w:rFonts w:hint="eastAsia"/>
          <w:sz w:val="24"/>
          <w:szCs w:val="24"/>
        </w:rPr>
        <w:t>），为三个方向、间隔为</w:t>
      </w:r>
      <w:r w:rsidRPr="00A34283">
        <w:rPr>
          <w:rFonts w:ascii="Times New Roman" w:hAnsi="Times New Roman" w:cs="Times New Roman"/>
          <w:sz w:val="24"/>
          <w:szCs w:val="24"/>
        </w:rPr>
        <w:t>π/3</w:t>
      </w:r>
      <w:r w:rsidRPr="00A34283">
        <w:rPr>
          <w:rFonts w:hint="eastAsia"/>
          <w:sz w:val="24"/>
          <w:szCs w:val="24"/>
        </w:rPr>
        <w:t>上的频谱扩展，</w:t>
      </w:r>
      <w:r>
        <w:rPr>
          <w:rFonts w:hint="eastAsia"/>
          <w:sz w:val="24"/>
          <w:szCs w:val="24"/>
        </w:rPr>
        <w:t>可</w:t>
      </w:r>
      <w:r w:rsidRPr="00A34283">
        <w:rPr>
          <w:rFonts w:hint="eastAsia"/>
          <w:sz w:val="24"/>
          <w:szCs w:val="24"/>
        </w:rPr>
        <w:t>以得到各向同性较好的超分辨图像。因为线性结构光的频率同样受到系统衍射极限的限制，分辨率不能够无限地提高，所以其频谱区域是原来普通荧光显微镜下的两倍。</w:t>
      </w:r>
    </w:p>
    <w:p w:rsidR="008D293F" w:rsidRDefault="008D293F" w:rsidP="008903A9">
      <w:pPr>
        <w:tabs>
          <w:tab w:val="left" w:pos="0"/>
        </w:tabs>
        <w:spacing w:beforeLines="50" w:before="156"/>
        <w:jc w:val="center"/>
      </w:pPr>
      <w:r>
        <w:rPr>
          <w:noProof/>
        </w:rPr>
        <w:drawing>
          <wp:inline distT="0" distB="0" distL="0" distR="0" wp14:anchorId="288ECFB1" wp14:editId="09C27027">
            <wp:extent cx="5053585" cy="162610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2-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53585" cy="1626108"/>
                    </a:xfrm>
                    <a:prstGeom prst="rect">
                      <a:avLst/>
                    </a:prstGeom>
                  </pic:spPr>
                </pic:pic>
              </a:graphicData>
            </a:graphic>
          </wp:inline>
        </w:drawing>
      </w:r>
    </w:p>
    <w:p w:rsidR="008D293F" w:rsidRDefault="008D293F" w:rsidP="00CF341B">
      <w:pPr>
        <w:spacing w:afterLines="50" w:after="156" w:line="440" w:lineRule="atLeast"/>
        <w:ind w:leftChars="200" w:left="420" w:rightChars="200" w:right="420"/>
        <w:jc w:val="center"/>
        <w:rPr>
          <w:rStyle w:val="fontstyle31"/>
          <w:rFonts w:hint="default"/>
        </w:rPr>
      </w:pPr>
      <w:r w:rsidRPr="004753D0">
        <w:rPr>
          <w:rFonts w:asciiTheme="minorEastAsia" w:hAnsiTheme="minorEastAsia" w:hint="eastAsia"/>
          <w:sz w:val="24"/>
          <w:szCs w:val="24"/>
        </w:rPr>
        <w:t>图</w:t>
      </w:r>
      <w:r w:rsidRPr="004753D0">
        <w:rPr>
          <w:rFonts w:ascii="Times New Roman" w:hAnsi="Times New Roman" w:cs="Times New Roman"/>
          <w:sz w:val="24"/>
          <w:szCs w:val="24"/>
        </w:rPr>
        <w:t>1</w:t>
      </w:r>
      <w:r w:rsidRPr="004753D0">
        <w:rPr>
          <w:rFonts w:asciiTheme="minorEastAsia" w:hAnsiTheme="minorEastAsia" w:hint="eastAsia"/>
          <w:sz w:val="24"/>
          <w:szCs w:val="24"/>
        </w:rPr>
        <w:t xml:space="preserve"> 结构光照</w:t>
      </w:r>
      <w:proofErr w:type="gramStart"/>
      <w:r w:rsidRPr="004753D0">
        <w:rPr>
          <w:rFonts w:asciiTheme="minorEastAsia" w:hAnsiTheme="minorEastAsia" w:hint="eastAsia"/>
          <w:sz w:val="24"/>
          <w:szCs w:val="24"/>
        </w:rPr>
        <w:t>明提高</w:t>
      </w:r>
      <w:proofErr w:type="gramEnd"/>
      <w:r w:rsidRPr="004753D0">
        <w:rPr>
          <w:rFonts w:asciiTheme="minorEastAsia" w:hAnsiTheme="minorEastAsia" w:hint="eastAsia"/>
          <w:sz w:val="24"/>
          <w:szCs w:val="24"/>
        </w:rPr>
        <w:t>分辨率原理图</w:t>
      </w:r>
      <w:r>
        <w:rPr>
          <w:rFonts w:asciiTheme="minorEastAsia" w:hAnsiTheme="minorEastAsia"/>
          <w:sz w:val="24"/>
          <w:szCs w:val="24"/>
        </w:rPr>
        <w:fldChar w:fldCharType="begin"/>
      </w:r>
      <w:r>
        <w:rPr>
          <w:rFonts w:asciiTheme="minorEastAsia" w:hAnsiTheme="minorEastAsia"/>
          <w:sz w:val="24"/>
          <w:szCs w:val="24"/>
        </w:rPr>
        <w:instrText xml:space="preserve"> ADDIN EN.CITE &lt;EndNote&gt;&lt;Cite&gt;&lt;Author&gt;Gustafsson&lt;/Author&gt;&lt;Year&gt;2000&lt;/Year&gt;&lt;RecNum&gt;33&lt;/RecNum&gt;&lt;DisplayText&gt;&lt;style face="superscript" font="Plain Font"&gt;[1]&lt;/style&gt;&lt;/DisplayText&gt;&lt;record&gt;&lt;rec-number&gt;33&lt;/rec-number&gt;&lt;foreign-keys&gt;&lt;key app="EN" db-id="ea5ax52x5xvwppezzdlpd555rzpa29efafet"&gt;33&lt;/key&gt;&lt;/foreign-keys&gt;&lt;ref-type name="Journal Article"&gt;17&lt;/ref-type&gt;&lt;contributors&gt;&lt;authors&gt;&lt;author&gt;Gustafsson, Mats GL&lt;/author&gt;&lt;/authors&gt;&lt;/contributors&gt;&lt;titles&gt;&lt;title&gt;Surpassing the lateral resolution limit by a factor of two using structured illumination microscopy&lt;/title&gt;&lt;secondary-title&gt;Journal of microscopy&lt;/secondary-title&gt;&lt;/titles&gt;&lt;periodical&gt;&lt;full-title&gt;Journal of microscopy&lt;/full-title&gt;&lt;/periodical&gt;&lt;pages&gt;82-87&lt;/pages&gt;&lt;volume&gt;198&lt;/volume&gt;&lt;number&gt;2&lt;/number&gt;&lt;dates&gt;&lt;year&gt;2000&lt;/year&gt;&lt;/dates&gt;&lt;isbn&gt;1365-2818&lt;/isbn&gt;&lt;urls&gt;&lt;/urls&gt;&lt;/record&gt;&lt;/Cite&gt;&lt;/EndNote&gt;</w:instrText>
      </w:r>
      <w:r>
        <w:rPr>
          <w:rFonts w:asciiTheme="minorEastAsia" w:hAnsiTheme="minorEastAsia"/>
          <w:sz w:val="24"/>
          <w:szCs w:val="24"/>
        </w:rPr>
        <w:fldChar w:fldCharType="separate"/>
      </w:r>
      <w:r w:rsidRPr="008D293F">
        <w:rPr>
          <w:rFonts w:ascii="Plain Font" w:hAnsi="Plain Font"/>
          <w:noProof/>
          <w:sz w:val="24"/>
          <w:szCs w:val="24"/>
          <w:vertAlign w:val="superscript"/>
        </w:rPr>
        <w:t>[</w:t>
      </w:r>
      <w:hyperlink w:anchor="_ENREF_1" w:tooltip="Gustafsson, 2000 #33" w:history="1">
        <w:r w:rsidR="00B34557" w:rsidRPr="008D293F">
          <w:rPr>
            <w:rFonts w:ascii="Plain Font" w:hAnsi="Plain Font"/>
            <w:noProof/>
            <w:sz w:val="24"/>
            <w:szCs w:val="24"/>
            <w:vertAlign w:val="superscript"/>
          </w:rPr>
          <w:t>1</w:t>
        </w:r>
      </w:hyperlink>
      <w:r w:rsidRPr="008D293F">
        <w:rPr>
          <w:rFonts w:ascii="Plain Font" w:hAnsi="Plain Font"/>
          <w:noProof/>
          <w:sz w:val="24"/>
          <w:szCs w:val="24"/>
          <w:vertAlign w:val="superscript"/>
        </w:rPr>
        <w:t>]</w:t>
      </w:r>
      <w:r>
        <w:rPr>
          <w:rFonts w:asciiTheme="minorEastAsia" w:hAnsiTheme="minorEastAsia"/>
          <w:sz w:val="24"/>
          <w:szCs w:val="24"/>
        </w:rPr>
        <w:fldChar w:fldCharType="end"/>
      </w:r>
      <w:r w:rsidRPr="004753D0">
        <w:rPr>
          <w:rFonts w:asciiTheme="minorEastAsia" w:hAnsiTheme="minorEastAsia" w:hint="eastAsia"/>
          <w:sz w:val="24"/>
          <w:szCs w:val="24"/>
        </w:rPr>
        <w:t>。</w:t>
      </w:r>
    </w:p>
    <w:p w:rsidR="008639C8" w:rsidRPr="00040921" w:rsidRDefault="008639C8" w:rsidP="008903A9">
      <w:pPr>
        <w:tabs>
          <w:tab w:val="left" w:pos="0"/>
        </w:tabs>
        <w:spacing w:beforeLines="50" w:before="156" w:line="440" w:lineRule="atLeast"/>
        <w:ind w:firstLineChars="200" w:firstLine="480"/>
        <w:rPr>
          <w:rFonts w:ascii="Times New Roman" w:hAnsi="Times New Roman"/>
          <w:sz w:val="28"/>
          <w:szCs w:val="28"/>
        </w:rPr>
      </w:pPr>
      <w:r w:rsidRPr="004753D0">
        <w:rPr>
          <w:rFonts w:ascii="Times New Roman" w:hAnsi="Times New Roman" w:hint="eastAsia"/>
          <w:sz w:val="24"/>
          <w:szCs w:val="28"/>
        </w:rPr>
        <w:t>实验光路如图</w:t>
      </w:r>
      <w:r w:rsidRPr="004753D0">
        <w:rPr>
          <w:rFonts w:ascii="Times New Roman" w:hAnsi="Times New Roman" w:hint="eastAsia"/>
          <w:sz w:val="24"/>
          <w:szCs w:val="28"/>
        </w:rPr>
        <w:t>2</w:t>
      </w:r>
      <w:r w:rsidRPr="004753D0">
        <w:rPr>
          <w:rFonts w:ascii="Times New Roman" w:hAnsi="Times New Roman" w:hint="eastAsia"/>
          <w:sz w:val="24"/>
          <w:szCs w:val="28"/>
        </w:rPr>
        <w:t>所示，首先激光器发出激光后经过偏振片</w:t>
      </w:r>
      <w:r w:rsidRPr="004753D0">
        <w:rPr>
          <w:rFonts w:ascii="Times New Roman" w:hAnsi="Times New Roman" w:hint="eastAsia"/>
          <w:sz w:val="24"/>
          <w:szCs w:val="28"/>
        </w:rPr>
        <w:t>P</w:t>
      </w:r>
      <w:r w:rsidRPr="004753D0">
        <w:rPr>
          <w:rFonts w:ascii="Times New Roman" w:hAnsi="Times New Roman" w:hint="eastAsia"/>
          <w:sz w:val="24"/>
          <w:szCs w:val="28"/>
        </w:rPr>
        <w:t>进行偏振态的转换，之后经过两个会聚透镜</w:t>
      </w:r>
      <w:r w:rsidRPr="004753D0">
        <w:rPr>
          <w:rFonts w:ascii="Times New Roman" w:hAnsi="Times New Roman" w:hint="eastAsia"/>
          <w:sz w:val="24"/>
          <w:szCs w:val="28"/>
        </w:rPr>
        <w:t>L</w:t>
      </w:r>
      <w:r w:rsidRPr="004753D0">
        <w:rPr>
          <w:rFonts w:ascii="Times New Roman" w:hAnsi="Times New Roman" w:hint="eastAsia"/>
          <w:sz w:val="24"/>
          <w:szCs w:val="28"/>
          <w:vertAlign w:val="subscript"/>
        </w:rPr>
        <w:t>1</w:t>
      </w:r>
      <w:r w:rsidRPr="004753D0">
        <w:rPr>
          <w:rFonts w:ascii="Times New Roman" w:hAnsi="Times New Roman" w:hint="eastAsia"/>
          <w:sz w:val="24"/>
          <w:szCs w:val="28"/>
        </w:rPr>
        <w:t>、</w:t>
      </w:r>
      <w:r w:rsidRPr="004753D0">
        <w:rPr>
          <w:rFonts w:ascii="Times New Roman" w:hAnsi="Times New Roman" w:hint="eastAsia"/>
          <w:sz w:val="24"/>
          <w:szCs w:val="28"/>
        </w:rPr>
        <w:t>L</w:t>
      </w:r>
      <w:r w:rsidRPr="004753D0">
        <w:rPr>
          <w:rFonts w:ascii="Times New Roman" w:hAnsi="Times New Roman" w:hint="eastAsia"/>
          <w:sz w:val="24"/>
          <w:szCs w:val="28"/>
          <w:vertAlign w:val="subscript"/>
        </w:rPr>
        <w:t>2</w:t>
      </w:r>
      <w:r>
        <w:rPr>
          <w:rFonts w:ascii="Times New Roman" w:hAnsi="Times New Roman" w:hint="eastAsia"/>
          <w:sz w:val="24"/>
          <w:szCs w:val="28"/>
        </w:rPr>
        <w:t>对激光进行扩束，使得激光器发出的较小</w:t>
      </w:r>
      <w:r w:rsidRPr="004753D0">
        <w:rPr>
          <w:rFonts w:ascii="Times New Roman" w:hAnsi="Times New Roman" w:hint="eastAsia"/>
          <w:sz w:val="24"/>
          <w:szCs w:val="28"/>
        </w:rPr>
        <w:t>的</w:t>
      </w:r>
      <w:proofErr w:type="gramStart"/>
      <w:r w:rsidRPr="004753D0">
        <w:rPr>
          <w:rFonts w:ascii="Times New Roman" w:hAnsi="Times New Roman" w:hint="eastAsia"/>
          <w:sz w:val="24"/>
          <w:szCs w:val="28"/>
        </w:rPr>
        <w:t>点光源扩束成</w:t>
      </w:r>
      <w:proofErr w:type="gramEnd"/>
      <w:r w:rsidRPr="004753D0">
        <w:rPr>
          <w:rFonts w:ascii="Times New Roman" w:hAnsi="Times New Roman" w:hint="eastAsia"/>
          <w:sz w:val="24"/>
          <w:szCs w:val="28"/>
        </w:rPr>
        <w:t>大的光斑。经反射镜</w:t>
      </w:r>
      <w:r w:rsidRPr="004753D0">
        <w:rPr>
          <w:rFonts w:ascii="Times New Roman" w:hAnsi="Times New Roman" w:hint="eastAsia"/>
          <w:sz w:val="24"/>
          <w:szCs w:val="28"/>
        </w:rPr>
        <w:t>M</w:t>
      </w:r>
      <w:r w:rsidRPr="004753D0">
        <w:rPr>
          <w:rFonts w:ascii="Times New Roman" w:hAnsi="Times New Roman" w:hint="eastAsia"/>
          <w:sz w:val="24"/>
          <w:szCs w:val="28"/>
        </w:rPr>
        <w:t>反射到空间调制器</w:t>
      </w:r>
      <w:r w:rsidRPr="004753D0">
        <w:rPr>
          <w:rFonts w:ascii="Times New Roman" w:hAnsi="Times New Roman" w:hint="eastAsia"/>
          <w:sz w:val="24"/>
          <w:szCs w:val="28"/>
        </w:rPr>
        <w:t>SLM</w:t>
      </w:r>
      <w:r w:rsidRPr="004753D0">
        <w:rPr>
          <w:rFonts w:ascii="Times New Roman" w:hAnsi="Times New Roman" w:hint="eastAsia"/>
          <w:sz w:val="24"/>
          <w:szCs w:val="28"/>
        </w:rPr>
        <w:t>的中心（</w:t>
      </w:r>
      <w:r w:rsidRPr="004753D0">
        <w:rPr>
          <w:rFonts w:hint="eastAsia"/>
          <w:sz w:val="24"/>
          <w:szCs w:val="28"/>
        </w:rPr>
        <w:t>入射角度</w:t>
      </w:r>
      <w:r w:rsidRPr="004753D0">
        <w:rPr>
          <w:rFonts w:hint="eastAsia"/>
          <w:sz w:val="24"/>
          <w:szCs w:val="28"/>
        </w:rPr>
        <w:lastRenderedPageBreak/>
        <w:t>应小于</w:t>
      </w:r>
      <w:r w:rsidRPr="004753D0">
        <w:rPr>
          <w:rFonts w:ascii="Times New Roman" w:hAnsi="Times New Roman" w:cs="Times New Roman"/>
          <w:sz w:val="24"/>
          <w:szCs w:val="28"/>
        </w:rPr>
        <w:t>10°</w:t>
      </w:r>
      <w:r w:rsidRPr="004753D0">
        <w:rPr>
          <w:rFonts w:ascii="Times New Roman" w:hAnsi="Times New Roman" w:hint="eastAsia"/>
          <w:sz w:val="24"/>
          <w:szCs w:val="28"/>
        </w:rPr>
        <w:t>），射出的各级光经</w:t>
      </w:r>
      <w:r w:rsidRPr="004753D0">
        <w:rPr>
          <w:rFonts w:ascii="Times New Roman" w:hAnsi="Times New Roman" w:hint="eastAsia"/>
          <w:sz w:val="24"/>
          <w:szCs w:val="28"/>
        </w:rPr>
        <w:t>L</w:t>
      </w:r>
      <w:r w:rsidRPr="004753D0">
        <w:rPr>
          <w:rFonts w:ascii="Times New Roman" w:hAnsi="Times New Roman" w:hint="eastAsia"/>
          <w:sz w:val="24"/>
          <w:szCs w:val="28"/>
          <w:vertAlign w:val="subscript"/>
        </w:rPr>
        <w:t>3</w:t>
      </w:r>
      <w:r w:rsidRPr="004753D0">
        <w:rPr>
          <w:rFonts w:ascii="Times New Roman" w:hAnsi="Times New Roman" w:hint="eastAsia"/>
          <w:sz w:val="24"/>
          <w:szCs w:val="28"/>
        </w:rPr>
        <w:t>会聚，经过挡光板</w:t>
      </w:r>
      <w:r w:rsidRPr="004753D0">
        <w:rPr>
          <w:rFonts w:ascii="Times New Roman" w:hAnsi="Times New Roman" w:hint="eastAsia"/>
          <w:sz w:val="24"/>
          <w:szCs w:val="28"/>
        </w:rPr>
        <w:t>Mask</w:t>
      </w:r>
      <w:r w:rsidRPr="004753D0">
        <w:rPr>
          <w:rFonts w:ascii="Times New Roman" w:hAnsi="Times New Roman" w:hint="eastAsia"/>
          <w:sz w:val="24"/>
          <w:szCs w:val="28"/>
        </w:rPr>
        <w:t>后遮挡</w:t>
      </w:r>
      <w:proofErr w:type="gramStart"/>
      <w:r w:rsidRPr="004753D0">
        <w:rPr>
          <w:rFonts w:ascii="Times New Roman" w:hAnsi="Times New Roman" w:hint="eastAsia"/>
          <w:sz w:val="24"/>
          <w:szCs w:val="28"/>
        </w:rPr>
        <w:t>住除</w:t>
      </w:r>
      <w:r w:rsidRPr="004753D0">
        <w:rPr>
          <w:rFonts w:ascii="Times New Roman" w:hAnsi="Times New Roman" w:hint="eastAsia"/>
          <w:sz w:val="24"/>
          <w:szCs w:val="28"/>
        </w:rPr>
        <w:t>+</w:t>
      </w:r>
      <w:proofErr w:type="gramEnd"/>
      <w:r w:rsidRPr="004753D0">
        <w:rPr>
          <w:rFonts w:ascii="Times New Roman" w:hAnsi="Times New Roman" w:hint="eastAsia"/>
          <w:sz w:val="24"/>
          <w:szCs w:val="28"/>
        </w:rPr>
        <w:t>1</w:t>
      </w:r>
      <w:r w:rsidRPr="004753D0">
        <w:rPr>
          <w:rFonts w:ascii="Times New Roman" w:hAnsi="Times New Roman" w:hint="eastAsia"/>
          <w:sz w:val="24"/>
          <w:szCs w:val="28"/>
        </w:rPr>
        <w:t>、</w:t>
      </w:r>
      <w:r w:rsidRPr="004753D0">
        <w:rPr>
          <w:rFonts w:ascii="Times New Roman" w:hAnsi="Times New Roman" w:hint="eastAsia"/>
          <w:sz w:val="24"/>
          <w:szCs w:val="28"/>
        </w:rPr>
        <w:t>-1</w:t>
      </w:r>
      <w:r w:rsidRPr="004753D0">
        <w:rPr>
          <w:rFonts w:ascii="Times New Roman" w:hAnsi="Times New Roman" w:hint="eastAsia"/>
          <w:sz w:val="24"/>
          <w:szCs w:val="28"/>
        </w:rPr>
        <w:t>级光的所有光，只允许</w:t>
      </w:r>
      <w:r w:rsidRPr="004753D0">
        <w:rPr>
          <w:rFonts w:ascii="Times New Roman" w:hAnsi="Times New Roman" w:hint="eastAsia"/>
          <w:sz w:val="24"/>
          <w:szCs w:val="28"/>
        </w:rPr>
        <w:t>+1</w:t>
      </w:r>
      <w:r w:rsidRPr="004753D0">
        <w:rPr>
          <w:rFonts w:ascii="Times New Roman" w:hAnsi="Times New Roman" w:hint="eastAsia"/>
          <w:sz w:val="24"/>
          <w:szCs w:val="28"/>
        </w:rPr>
        <w:t>、</w:t>
      </w:r>
      <w:r w:rsidRPr="004753D0">
        <w:rPr>
          <w:rFonts w:ascii="Times New Roman" w:hAnsi="Times New Roman" w:hint="eastAsia"/>
          <w:sz w:val="24"/>
          <w:szCs w:val="28"/>
        </w:rPr>
        <w:t>-1</w:t>
      </w:r>
      <w:r w:rsidRPr="004753D0">
        <w:rPr>
          <w:rFonts w:ascii="Times New Roman" w:hAnsi="Times New Roman" w:hint="eastAsia"/>
          <w:sz w:val="24"/>
          <w:szCs w:val="28"/>
        </w:rPr>
        <w:t>级光通过，实现双光束干涉。透镜</w:t>
      </w:r>
      <w:r w:rsidRPr="004753D0">
        <w:rPr>
          <w:rFonts w:ascii="Times New Roman" w:hAnsi="Times New Roman" w:hint="eastAsia"/>
          <w:sz w:val="24"/>
          <w:szCs w:val="28"/>
        </w:rPr>
        <w:t>L</w:t>
      </w:r>
      <w:r w:rsidRPr="004753D0">
        <w:rPr>
          <w:rFonts w:ascii="Times New Roman" w:hAnsi="Times New Roman" w:hint="eastAsia"/>
          <w:sz w:val="24"/>
          <w:szCs w:val="28"/>
          <w:vertAlign w:val="subscript"/>
        </w:rPr>
        <w:t>5</w:t>
      </w:r>
      <w:r w:rsidRPr="004753D0">
        <w:rPr>
          <w:rFonts w:ascii="Times New Roman" w:hAnsi="Times New Roman" w:hint="eastAsia"/>
          <w:sz w:val="24"/>
          <w:szCs w:val="28"/>
        </w:rPr>
        <w:t>将两束光耦合进显微镜系统，激发荧光后经二色片</w:t>
      </w:r>
      <w:r w:rsidRPr="004753D0">
        <w:rPr>
          <w:rFonts w:ascii="Times New Roman" w:hAnsi="Times New Roman" w:hint="eastAsia"/>
          <w:sz w:val="24"/>
          <w:szCs w:val="28"/>
        </w:rPr>
        <w:t>DM</w:t>
      </w:r>
      <w:r w:rsidRPr="004753D0">
        <w:rPr>
          <w:rFonts w:ascii="Times New Roman" w:hAnsi="Times New Roman" w:hint="eastAsia"/>
          <w:sz w:val="24"/>
          <w:szCs w:val="28"/>
        </w:rPr>
        <w:t>、透镜</w:t>
      </w:r>
      <w:r w:rsidRPr="004753D0">
        <w:rPr>
          <w:rFonts w:ascii="Times New Roman" w:hAnsi="Times New Roman" w:hint="eastAsia"/>
          <w:sz w:val="24"/>
          <w:szCs w:val="28"/>
        </w:rPr>
        <w:t>L</w:t>
      </w:r>
      <w:r w:rsidRPr="004753D0">
        <w:rPr>
          <w:rFonts w:ascii="Times New Roman" w:hAnsi="Times New Roman" w:hint="eastAsia"/>
          <w:sz w:val="24"/>
          <w:szCs w:val="28"/>
          <w:vertAlign w:val="subscript"/>
        </w:rPr>
        <w:t xml:space="preserve">6 </w:t>
      </w:r>
      <w:r w:rsidRPr="004753D0">
        <w:rPr>
          <w:rFonts w:ascii="Times New Roman" w:hAnsi="Times New Roman" w:hint="eastAsia"/>
          <w:sz w:val="24"/>
          <w:szCs w:val="28"/>
        </w:rPr>
        <w:t>会聚到另一个探测器采集，图像采集通过计算机控制完成。</w:t>
      </w:r>
    </w:p>
    <w:p w:rsidR="008639C8" w:rsidRDefault="008639C8" w:rsidP="008903A9">
      <w:pPr>
        <w:spacing w:beforeLines="50" w:before="156" w:line="360" w:lineRule="auto"/>
        <w:jc w:val="center"/>
        <w:rPr>
          <w:noProof/>
        </w:rPr>
      </w:pPr>
      <w:r>
        <w:rPr>
          <w:noProof/>
        </w:rPr>
        <w:drawing>
          <wp:inline distT="0" distB="0" distL="0" distR="0">
            <wp:extent cx="4319016" cy="1929384"/>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结构光照明系统.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9016" cy="1929384"/>
                    </a:xfrm>
                    <a:prstGeom prst="rect">
                      <a:avLst/>
                    </a:prstGeom>
                  </pic:spPr>
                </pic:pic>
              </a:graphicData>
            </a:graphic>
          </wp:inline>
        </w:drawing>
      </w:r>
    </w:p>
    <w:p w:rsidR="008639C8" w:rsidRDefault="008639C8" w:rsidP="00CF341B">
      <w:pPr>
        <w:tabs>
          <w:tab w:val="left" w:pos="0"/>
        </w:tabs>
        <w:spacing w:afterLines="50" w:after="156" w:line="440" w:lineRule="atLeast"/>
        <w:ind w:leftChars="200" w:left="420" w:rightChars="200" w:right="420"/>
        <w:jc w:val="center"/>
        <w:rPr>
          <w:rFonts w:ascii="Times New Roman" w:hAnsi="Times New Roman"/>
          <w:sz w:val="24"/>
          <w:szCs w:val="28"/>
        </w:rPr>
      </w:pPr>
      <w:r w:rsidRPr="004753D0">
        <w:rPr>
          <w:rFonts w:ascii="Times New Roman" w:hAnsi="Times New Roman" w:hint="eastAsia"/>
          <w:sz w:val="24"/>
          <w:szCs w:val="28"/>
        </w:rPr>
        <w:t>图</w:t>
      </w:r>
      <w:r w:rsidRPr="004753D0">
        <w:rPr>
          <w:rFonts w:ascii="Times New Roman" w:hAnsi="Times New Roman" w:hint="eastAsia"/>
          <w:sz w:val="24"/>
          <w:szCs w:val="28"/>
        </w:rPr>
        <w:t xml:space="preserve">2 </w:t>
      </w:r>
      <w:r w:rsidRPr="004753D0">
        <w:rPr>
          <w:rFonts w:ascii="Times New Roman" w:hAnsi="Times New Roman" w:hint="eastAsia"/>
          <w:sz w:val="24"/>
          <w:szCs w:val="28"/>
        </w:rPr>
        <w:t>双通道结构光照明显微系统示意图</w:t>
      </w:r>
    </w:p>
    <w:p w:rsidR="003C36B5" w:rsidRPr="003C36B5" w:rsidRDefault="003C36B5" w:rsidP="003C36B5">
      <w:pPr>
        <w:tabs>
          <w:tab w:val="left" w:pos="0"/>
        </w:tabs>
        <w:spacing w:beforeLines="50" w:before="156" w:afterLines="50" w:after="156" w:line="440" w:lineRule="atLeast"/>
        <w:rPr>
          <w:rFonts w:ascii="Times New Roman" w:hAnsi="Times New Roman"/>
          <w:b/>
          <w:sz w:val="24"/>
          <w:szCs w:val="28"/>
        </w:rPr>
      </w:pPr>
      <w:r w:rsidRPr="003C36B5">
        <w:rPr>
          <w:rFonts w:ascii="Times New Roman" w:hAnsi="Times New Roman" w:hint="eastAsia"/>
          <w:b/>
          <w:sz w:val="24"/>
          <w:szCs w:val="28"/>
        </w:rPr>
        <w:t>具体的图像重构过程包括以下步骤</w:t>
      </w:r>
      <w:r w:rsidR="00B34557">
        <w:rPr>
          <w:rFonts w:ascii="Times New Roman" w:hAnsi="Times New Roman"/>
          <w:b/>
          <w:sz w:val="24"/>
          <w:szCs w:val="28"/>
        </w:rPr>
        <w:fldChar w:fldCharType="begin"/>
      </w:r>
      <w:r w:rsidR="00B34557">
        <w:rPr>
          <w:rFonts w:ascii="Times New Roman" w:hAnsi="Times New Roman" w:hint="eastAsia"/>
          <w:b/>
          <w:sz w:val="24"/>
          <w:szCs w:val="28"/>
        </w:rPr>
        <w:instrText xml:space="preserve"> ADDIN EN.CITE &lt;EndNote&gt;&lt;Cite&gt;&lt;Author&gt;</w:instrText>
      </w:r>
      <w:r w:rsidR="00B34557">
        <w:rPr>
          <w:rFonts w:ascii="Times New Roman" w:hAnsi="Times New Roman" w:hint="eastAsia"/>
          <w:b/>
          <w:sz w:val="24"/>
          <w:szCs w:val="28"/>
        </w:rPr>
        <w:instrText>陈建玲</w:instrText>
      </w:r>
      <w:r w:rsidR="00B34557">
        <w:rPr>
          <w:rFonts w:ascii="Times New Roman" w:hAnsi="Times New Roman" w:hint="eastAsia"/>
          <w:b/>
          <w:sz w:val="24"/>
          <w:szCs w:val="28"/>
        </w:rPr>
        <w:instrText>&lt;/Author&gt;&lt;Year&gt;2013&lt;/Year&gt;&lt;RecNum&gt;5&lt;/RecNum&gt;&lt;DisplayText&gt;&lt;style face="superscript" font="Plain Font"&gt;[2]&lt;/style&gt;&lt;/DisplayText&gt;&lt;record&gt;&lt;rec-number&gt;5&lt;/rec-number&gt;&lt;foreign-keys&gt;&lt;key app="EN" db-id="ea5ax52x5xvwppezzdlpd555rzpa29efafet"&gt;5&lt;/key&gt;&lt;/foreign-keys&gt;&lt;ref-type name="Thesis"&gt;32&lt;/ref-type&gt;&lt;contributors&gt;&lt;authors&gt;&lt;author&gt;</w:instrText>
      </w:r>
      <w:r w:rsidR="00B34557">
        <w:rPr>
          <w:rFonts w:ascii="Times New Roman" w:hAnsi="Times New Roman" w:hint="eastAsia"/>
          <w:b/>
          <w:sz w:val="24"/>
          <w:szCs w:val="28"/>
        </w:rPr>
        <w:instrText>陈建玲</w:instrText>
      </w:r>
      <w:r w:rsidR="00B34557">
        <w:rPr>
          <w:rFonts w:ascii="Times New Roman" w:hAnsi="Times New Roman" w:hint="eastAsia"/>
          <w:b/>
          <w:sz w:val="24"/>
          <w:szCs w:val="28"/>
        </w:rPr>
        <w:instrText>&lt;/author&gt;&lt;/authors&gt;&lt;/contributors&gt;&lt;titles&gt;&lt;title&gt;</w:instrText>
      </w:r>
      <w:r w:rsidR="00B34557">
        <w:rPr>
          <w:rFonts w:ascii="Times New Roman" w:hAnsi="Times New Roman" w:hint="eastAsia"/>
          <w:b/>
          <w:sz w:val="24"/>
          <w:szCs w:val="28"/>
        </w:rPr>
        <w:instrText>结构光照明超分辨微分干涉相衬显微成像技术</w:instrText>
      </w:r>
      <w:r w:rsidR="00B34557">
        <w:rPr>
          <w:rFonts w:ascii="Times New Roman" w:hAnsi="Times New Roman" w:hint="eastAsia"/>
          <w:b/>
          <w:sz w:val="24"/>
          <w:szCs w:val="28"/>
        </w:rPr>
        <w:instrText>&lt;/title&gt;&lt;/titles&gt;&lt;dates&gt;&lt;year&gt;2013&lt;/year&gt;&lt;/dates&gt;&lt;publisher&gt;</w:instrText>
      </w:r>
      <w:r w:rsidR="00B34557">
        <w:rPr>
          <w:rFonts w:ascii="Times New Roman" w:hAnsi="Times New Roman" w:hint="eastAsia"/>
          <w:b/>
          <w:sz w:val="24"/>
          <w:szCs w:val="28"/>
        </w:rPr>
        <w:instrText>华中科技大学</w:instrText>
      </w:r>
      <w:r w:rsidR="00B34557">
        <w:rPr>
          <w:rFonts w:ascii="Times New Roman" w:hAnsi="Times New Roman" w:hint="eastAsia"/>
          <w:b/>
          <w:sz w:val="24"/>
          <w:szCs w:val="28"/>
        </w:rPr>
        <w:instrText>&lt;/publis</w:instrText>
      </w:r>
      <w:r w:rsidR="00B34557">
        <w:rPr>
          <w:rFonts w:ascii="Times New Roman" w:hAnsi="Times New Roman"/>
          <w:b/>
          <w:sz w:val="24"/>
          <w:szCs w:val="28"/>
        </w:rPr>
        <w:instrText>her&gt;&lt;urls&gt;&lt;/urls&gt;&lt;/record&gt;&lt;/Cite&gt;&lt;/EndNote&gt;</w:instrText>
      </w:r>
      <w:r w:rsidR="00B34557">
        <w:rPr>
          <w:rFonts w:ascii="Times New Roman" w:hAnsi="Times New Roman"/>
          <w:b/>
          <w:sz w:val="24"/>
          <w:szCs w:val="28"/>
        </w:rPr>
        <w:fldChar w:fldCharType="separate"/>
      </w:r>
      <w:r w:rsidR="00B34557" w:rsidRPr="00B34557">
        <w:rPr>
          <w:rFonts w:ascii="Plain Font" w:hAnsi="Plain Font"/>
          <w:b/>
          <w:noProof/>
          <w:sz w:val="24"/>
          <w:szCs w:val="28"/>
          <w:vertAlign w:val="superscript"/>
        </w:rPr>
        <w:t>[</w:t>
      </w:r>
      <w:hyperlink w:anchor="_ENREF_2" w:tooltip="陈建玲, 2013 #5" w:history="1">
        <w:r w:rsidR="00B34557" w:rsidRPr="00B34557">
          <w:rPr>
            <w:rFonts w:ascii="Plain Font" w:hAnsi="Plain Font"/>
            <w:b/>
            <w:noProof/>
            <w:sz w:val="24"/>
            <w:szCs w:val="28"/>
            <w:vertAlign w:val="superscript"/>
          </w:rPr>
          <w:t>2</w:t>
        </w:r>
      </w:hyperlink>
      <w:r w:rsidR="00B34557" w:rsidRPr="00B34557">
        <w:rPr>
          <w:rFonts w:ascii="Plain Font" w:hAnsi="Plain Font"/>
          <w:b/>
          <w:noProof/>
          <w:sz w:val="24"/>
          <w:szCs w:val="28"/>
          <w:vertAlign w:val="superscript"/>
        </w:rPr>
        <w:t>]</w:t>
      </w:r>
      <w:r w:rsidR="00B34557">
        <w:rPr>
          <w:rFonts w:ascii="Times New Roman" w:hAnsi="Times New Roman"/>
          <w:b/>
          <w:sz w:val="24"/>
          <w:szCs w:val="28"/>
        </w:rPr>
        <w:fldChar w:fldCharType="end"/>
      </w:r>
      <w:r w:rsidRPr="003C36B5">
        <w:rPr>
          <w:rFonts w:ascii="Times New Roman" w:hAnsi="Times New Roman" w:hint="eastAsia"/>
          <w:b/>
          <w:sz w:val="24"/>
          <w:szCs w:val="28"/>
        </w:rPr>
        <w:t>：</w:t>
      </w:r>
    </w:p>
    <w:p w:rsidR="003C36B5" w:rsidRPr="008903A9" w:rsidRDefault="003C36B5" w:rsidP="008903A9">
      <w:pPr>
        <w:pStyle w:val="a8"/>
        <w:numPr>
          <w:ilvl w:val="0"/>
          <w:numId w:val="1"/>
        </w:numPr>
        <w:tabs>
          <w:tab w:val="left" w:pos="0"/>
        </w:tabs>
        <w:spacing w:line="440" w:lineRule="atLeast"/>
        <w:ind w:leftChars="200" w:left="900" w:hangingChars="200" w:hanging="480"/>
        <w:rPr>
          <w:rFonts w:ascii="Times New Roman" w:hAnsi="Times New Roman"/>
          <w:sz w:val="24"/>
          <w:szCs w:val="28"/>
        </w:rPr>
      </w:pPr>
      <w:r w:rsidRPr="008903A9">
        <w:rPr>
          <w:rFonts w:ascii="Times New Roman" w:hAnsi="Times New Roman" w:hint="eastAsia"/>
          <w:sz w:val="24"/>
          <w:szCs w:val="28"/>
        </w:rPr>
        <w:t>对采集到的原始图像进行图像亮度均一化处理以消除由于光源强度波动引起的成像亮度的影响；</w:t>
      </w:r>
    </w:p>
    <w:p w:rsidR="008903A9" w:rsidRDefault="003C36B5" w:rsidP="008903A9">
      <w:pPr>
        <w:pStyle w:val="a8"/>
        <w:numPr>
          <w:ilvl w:val="0"/>
          <w:numId w:val="1"/>
        </w:numPr>
        <w:tabs>
          <w:tab w:val="left" w:pos="0"/>
        </w:tabs>
        <w:spacing w:line="440" w:lineRule="atLeast"/>
        <w:ind w:leftChars="200" w:left="900" w:hangingChars="200" w:hanging="480"/>
        <w:rPr>
          <w:rFonts w:ascii="Times New Roman" w:hAnsi="Times New Roman"/>
          <w:sz w:val="24"/>
          <w:szCs w:val="28"/>
        </w:rPr>
      </w:pPr>
      <w:r w:rsidRPr="008903A9">
        <w:rPr>
          <w:rFonts w:ascii="Times New Roman" w:hAnsi="Times New Roman" w:hint="eastAsia"/>
          <w:sz w:val="24"/>
          <w:szCs w:val="28"/>
        </w:rPr>
        <w:t>对图像边缘进行轻微切</w:t>
      </w:r>
      <w:proofErr w:type="gramStart"/>
      <w:r w:rsidRPr="008903A9">
        <w:rPr>
          <w:rFonts w:ascii="Times New Roman" w:hAnsi="Times New Roman" w:hint="eastAsia"/>
          <w:sz w:val="24"/>
          <w:szCs w:val="28"/>
        </w:rPr>
        <w:t>趾</w:t>
      </w:r>
      <w:proofErr w:type="gramEnd"/>
      <w:r w:rsidRPr="008903A9">
        <w:rPr>
          <w:rFonts w:ascii="Times New Roman" w:hAnsi="Times New Roman" w:hint="eastAsia"/>
          <w:sz w:val="24"/>
          <w:szCs w:val="28"/>
        </w:rPr>
        <w:t>，使得由离散傅里叶变换产生</w:t>
      </w:r>
      <w:proofErr w:type="gramStart"/>
      <w:r w:rsidRPr="008903A9">
        <w:rPr>
          <w:rFonts w:ascii="Times New Roman" w:hAnsi="Times New Roman" w:hint="eastAsia"/>
          <w:sz w:val="24"/>
          <w:szCs w:val="28"/>
        </w:rPr>
        <w:t>边缘伪像最少</w:t>
      </w:r>
      <w:proofErr w:type="gramEnd"/>
      <w:r w:rsidRPr="008903A9">
        <w:rPr>
          <w:rFonts w:ascii="Times New Roman" w:hAnsi="Times New Roman" w:hint="eastAsia"/>
          <w:sz w:val="24"/>
          <w:szCs w:val="28"/>
        </w:rPr>
        <w:t>；对图像进行傅里叶变换操作，获得相应的频谱信息；</w:t>
      </w:r>
    </w:p>
    <w:p w:rsidR="008903A9" w:rsidRDefault="003C36B5" w:rsidP="008903A9">
      <w:pPr>
        <w:pStyle w:val="a8"/>
        <w:numPr>
          <w:ilvl w:val="0"/>
          <w:numId w:val="1"/>
        </w:numPr>
        <w:tabs>
          <w:tab w:val="left" w:pos="0"/>
        </w:tabs>
        <w:spacing w:line="440" w:lineRule="atLeast"/>
        <w:ind w:leftChars="200" w:left="900" w:hangingChars="200" w:hanging="480"/>
        <w:rPr>
          <w:rFonts w:ascii="Times New Roman" w:hAnsi="Times New Roman"/>
          <w:sz w:val="24"/>
          <w:szCs w:val="28"/>
        </w:rPr>
      </w:pPr>
      <w:r w:rsidRPr="008903A9">
        <w:rPr>
          <w:rFonts w:ascii="Times New Roman" w:hAnsi="Times New Roman" w:hint="eastAsia"/>
          <w:sz w:val="24"/>
          <w:szCs w:val="28"/>
        </w:rPr>
        <w:t>由各结构光照明方向的三个相位图像对应频谱信息，求解</w:t>
      </w:r>
      <w:r w:rsidRPr="008903A9">
        <w:rPr>
          <w:rFonts w:ascii="Times New Roman" w:hAnsi="Times New Roman" w:hint="eastAsia"/>
          <w:sz w:val="24"/>
          <w:szCs w:val="28"/>
        </w:rPr>
        <w:t>3</w:t>
      </w:r>
      <w:r w:rsidRPr="008903A9">
        <w:rPr>
          <w:rFonts w:ascii="Times New Roman" w:hAnsi="Times New Roman" w:hint="eastAsia"/>
          <w:sz w:val="24"/>
          <w:szCs w:val="28"/>
        </w:rPr>
        <w:t>×</w:t>
      </w:r>
      <w:r w:rsidRPr="008903A9">
        <w:rPr>
          <w:rFonts w:ascii="Times New Roman" w:hAnsi="Times New Roman" w:hint="eastAsia"/>
          <w:sz w:val="24"/>
          <w:szCs w:val="28"/>
        </w:rPr>
        <w:t>3</w:t>
      </w:r>
      <w:r w:rsidRPr="008903A9">
        <w:rPr>
          <w:rFonts w:ascii="Times New Roman" w:hAnsi="Times New Roman" w:hint="eastAsia"/>
          <w:sz w:val="24"/>
          <w:szCs w:val="28"/>
        </w:rPr>
        <w:t>的线性方</w:t>
      </w:r>
      <w:r w:rsidR="008903A9">
        <w:rPr>
          <w:rFonts w:ascii="Times New Roman" w:hAnsi="Times New Roman" w:hint="eastAsia"/>
          <w:sz w:val="24"/>
          <w:szCs w:val="28"/>
        </w:rPr>
        <w:t>程组，</w:t>
      </w:r>
      <w:r w:rsidRPr="008903A9">
        <w:rPr>
          <w:rFonts w:ascii="Times New Roman" w:hAnsi="Times New Roman" w:hint="eastAsia"/>
          <w:sz w:val="24"/>
          <w:szCs w:val="28"/>
        </w:rPr>
        <w:t>分离出</w:t>
      </w:r>
      <w:r w:rsidRPr="008903A9">
        <w:rPr>
          <w:rFonts w:ascii="Times New Roman" w:hAnsi="Times New Roman" w:hint="eastAsia"/>
          <w:sz w:val="24"/>
          <w:szCs w:val="28"/>
        </w:rPr>
        <w:t>0</w:t>
      </w:r>
      <w:r w:rsidRPr="008903A9">
        <w:rPr>
          <w:rFonts w:ascii="Times New Roman" w:hAnsi="Times New Roman" w:hint="eastAsia"/>
          <w:sz w:val="24"/>
          <w:szCs w:val="28"/>
        </w:rPr>
        <w:t>级，</w:t>
      </w:r>
      <w:r w:rsidRPr="008903A9">
        <w:rPr>
          <w:rFonts w:ascii="Times New Roman" w:hAnsi="Times New Roman" w:hint="eastAsia"/>
          <w:sz w:val="24"/>
          <w:szCs w:val="28"/>
        </w:rPr>
        <w:t>+1</w:t>
      </w:r>
      <w:r w:rsidRPr="008903A9">
        <w:rPr>
          <w:rFonts w:ascii="Times New Roman" w:hAnsi="Times New Roman" w:hint="eastAsia"/>
          <w:sz w:val="24"/>
          <w:szCs w:val="28"/>
        </w:rPr>
        <w:t>级和</w:t>
      </w:r>
      <w:r w:rsidRPr="008903A9">
        <w:rPr>
          <w:rFonts w:ascii="Times New Roman" w:hAnsi="Times New Roman" w:hint="eastAsia"/>
          <w:sz w:val="24"/>
          <w:szCs w:val="28"/>
        </w:rPr>
        <w:t>-1</w:t>
      </w:r>
      <w:r w:rsidRPr="008903A9">
        <w:rPr>
          <w:rFonts w:ascii="Times New Roman" w:hAnsi="Times New Roman" w:hint="eastAsia"/>
          <w:sz w:val="24"/>
          <w:szCs w:val="28"/>
        </w:rPr>
        <w:t>级频谱成份信息；</w:t>
      </w:r>
    </w:p>
    <w:p w:rsidR="008903A9" w:rsidRDefault="003C36B5" w:rsidP="008903A9">
      <w:pPr>
        <w:pStyle w:val="a8"/>
        <w:numPr>
          <w:ilvl w:val="0"/>
          <w:numId w:val="1"/>
        </w:numPr>
        <w:tabs>
          <w:tab w:val="left" w:pos="0"/>
        </w:tabs>
        <w:spacing w:line="440" w:lineRule="atLeast"/>
        <w:ind w:leftChars="200" w:left="900" w:hangingChars="200" w:hanging="480"/>
        <w:rPr>
          <w:rFonts w:ascii="Times New Roman" w:hAnsi="Times New Roman"/>
          <w:sz w:val="24"/>
          <w:szCs w:val="28"/>
        </w:rPr>
      </w:pPr>
      <w:r w:rsidRPr="008903A9">
        <w:rPr>
          <w:rFonts w:ascii="Times New Roman" w:hAnsi="Times New Roman" w:hint="eastAsia"/>
          <w:sz w:val="24"/>
          <w:szCs w:val="28"/>
        </w:rPr>
        <w:t>由分离出</w:t>
      </w:r>
      <w:r w:rsidRPr="008903A9">
        <w:rPr>
          <w:rFonts w:ascii="Times New Roman" w:hAnsi="Times New Roman" w:hint="eastAsia"/>
          <w:sz w:val="24"/>
          <w:szCs w:val="28"/>
        </w:rPr>
        <w:t>0</w:t>
      </w:r>
      <w:r w:rsidRPr="008903A9">
        <w:rPr>
          <w:rFonts w:ascii="Times New Roman" w:hAnsi="Times New Roman" w:hint="eastAsia"/>
          <w:sz w:val="24"/>
          <w:szCs w:val="28"/>
        </w:rPr>
        <w:t>级与</w:t>
      </w:r>
      <w:r w:rsidRPr="008903A9">
        <w:rPr>
          <w:rFonts w:ascii="Times New Roman" w:hAnsi="Times New Roman" w:hint="eastAsia"/>
          <w:sz w:val="24"/>
          <w:szCs w:val="28"/>
        </w:rPr>
        <w:t>+1</w:t>
      </w:r>
      <w:r w:rsidRPr="008903A9">
        <w:rPr>
          <w:rFonts w:ascii="Times New Roman" w:hAnsi="Times New Roman" w:hint="eastAsia"/>
          <w:sz w:val="24"/>
          <w:szCs w:val="28"/>
        </w:rPr>
        <w:t>级或</w:t>
      </w:r>
      <w:r w:rsidRPr="008903A9">
        <w:rPr>
          <w:rFonts w:ascii="Times New Roman" w:hAnsi="Times New Roman" w:hint="eastAsia"/>
          <w:sz w:val="24"/>
          <w:szCs w:val="28"/>
        </w:rPr>
        <w:t>-1</w:t>
      </w:r>
      <w:r w:rsidRPr="008903A9">
        <w:rPr>
          <w:rFonts w:ascii="Times New Roman" w:hAnsi="Times New Roman" w:hint="eastAsia"/>
          <w:sz w:val="24"/>
          <w:szCs w:val="28"/>
        </w:rPr>
        <w:t>级频谱的重叠区域的信息，确定结构光照明的空间频率</w:t>
      </w:r>
      <w:r w:rsidRPr="008903A9">
        <w:rPr>
          <w:rFonts w:ascii="Times New Roman" w:hAnsi="Times New Roman" w:hint="eastAsia"/>
          <w:sz w:val="24"/>
          <w:szCs w:val="28"/>
        </w:rPr>
        <w:t xml:space="preserve"> D k</w:t>
      </w:r>
      <w:r w:rsidRPr="008903A9">
        <w:rPr>
          <w:rFonts w:ascii="Times New Roman" w:hAnsi="Times New Roman" w:hint="eastAsia"/>
          <w:sz w:val="24"/>
          <w:szCs w:val="28"/>
        </w:rPr>
        <w:t>与初始相位</w:t>
      </w:r>
      <w:r w:rsidRPr="008903A9">
        <w:rPr>
          <w:rFonts w:ascii="Times New Roman" w:hAnsi="Times New Roman" w:hint="eastAsia"/>
          <w:sz w:val="24"/>
          <w:szCs w:val="28"/>
        </w:rPr>
        <w:t xml:space="preserve">f </w:t>
      </w:r>
      <w:r w:rsidRPr="008903A9">
        <w:rPr>
          <w:rFonts w:ascii="Times New Roman" w:hAnsi="Times New Roman" w:hint="eastAsia"/>
          <w:sz w:val="24"/>
          <w:szCs w:val="28"/>
        </w:rPr>
        <w:t>；</w:t>
      </w:r>
    </w:p>
    <w:p w:rsidR="008903A9" w:rsidRDefault="003C36B5" w:rsidP="008903A9">
      <w:pPr>
        <w:pStyle w:val="a8"/>
        <w:numPr>
          <w:ilvl w:val="0"/>
          <w:numId w:val="1"/>
        </w:numPr>
        <w:tabs>
          <w:tab w:val="left" w:pos="0"/>
        </w:tabs>
        <w:spacing w:line="440" w:lineRule="atLeast"/>
        <w:ind w:leftChars="200" w:left="900" w:hangingChars="200" w:hanging="480"/>
        <w:rPr>
          <w:rFonts w:ascii="Times New Roman" w:hAnsi="Times New Roman"/>
          <w:sz w:val="24"/>
          <w:szCs w:val="28"/>
        </w:rPr>
      </w:pPr>
      <w:r w:rsidRPr="008903A9">
        <w:rPr>
          <w:rFonts w:ascii="Times New Roman" w:hAnsi="Times New Roman" w:hint="eastAsia"/>
          <w:sz w:val="24"/>
          <w:szCs w:val="28"/>
        </w:rPr>
        <w:t>将分离出的</w:t>
      </w:r>
      <w:r w:rsidRPr="008903A9">
        <w:rPr>
          <w:rFonts w:ascii="Times New Roman" w:hAnsi="Times New Roman" w:hint="eastAsia"/>
          <w:sz w:val="24"/>
          <w:szCs w:val="28"/>
        </w:rPr>
        <w:t>+1</w:t>
      </w:r>
      <w:r w:rsidRPr="008903A9">
        <w:rPr>
          <w:rFonts w:ascii="Times New Roman" w:hAnsi="Times New Roman" w:hint="eastAsia"/>
          <w:sz w:val="24"/>
          <w:szCs w:val="28"/>
        </w:rPr>
        <w:t>级频谱平移</w:t>
      </w:r>
      <w:r w:rsidRPr="008903A9">
        <w:rPr>
          <w:rFonts w:ascii="Times New Roman" w:hAnsi="Times New Roman" w:hint="eastAsia"/>
          <w:sz w:val="24"/>
          <w:szCs w:val="28"/>
        </w:rPr>
        <w:t>+ D k</w:t>
      </w:r>
      <w:r w:rsidRPr="008903A9">
        <w:rPr>
          <w:rFonts w:ascii="Times New Roman" w:hAnsi="Times New Roman" w:hint="eastAsia"/>
          <w:sz w:val="24"/>
          <w:szCs w:val="28"/>
        </w:rPr>
        <w:t>，</w:t>
      </w:r>
      <w:r w:rsidRPr="008903A9">
        <w:rPr>
          <w:rFonts w:ascii="Times New Roman" w:hAnsi="Times New Roman" w:hint="eastAsia"/>
          <w:sz w:val="24"/>
          <w:szCs w:val="28"/>
        </w:rPr>
        <w:t>-1</w:t>
      </w:r>
      <w:r w:rsidRPr="008903A9">
        <w:rPr>
          <w:rFonts w:ascii="Times New Roman" w:hAnsi="Times New Roman" w:hint="eastAsia"/>
          <w:sz w:val="24"/>
          <w:szCs w:val="28"/>
        </w:rPr>
        <w:t>级频谱平移</w:t>
      </w:r>
      <w:r w:rsidRPr="008903A9">
        <w:rPr>
          <w:rFonts w:ascii="Times New Roman" w:hAnsi="Times New Roman" w:hint="eastAsia"/>
          <w:sz w:val="24"/>
          <w:szCs w:val="28"/>
        </w:rPr>
        <w:t>- D k</w:t>
      </w:r>
      <w:r w:rsidRPr="008903A9">
        <w:rPr>
          <w:rFonts w:ascii="Times New Roman" w:hAnsi="Times New Roman" w:hint="eastAsia"/>
          <w:sz w:val="24"/>
          <w:szCs w:val="28"/>
        </w:rPr>
        <w:t>；</w:t>
      </w:r>
    </w:p>
    <w:p w:rsidR="008903A9" w:rsidRDefault="003C36B5" w:rsidP="008903A9">
      <w:pPr>
        <w:pStyle w:val="a8"/>
        <w:numPr>
          <w:ilvl w:val="0"/>
          <w:numId w:val="1"/>
        </w:numPr>
        <w:tabs>
          <w:tab w:val="left" w:pos="0"/>
        </w:tabs>
        <w:spacing w:line="440" w:lineRule="atLeast"/>
        <w:ind w:leftChars="200" w:left="900" w:hangingChars="200" w:hanging="480"/>
        <w:rPr>
          <w:rFonts w:ascii="Times New Roman" w:hAnsi="Times New Roman"/>
          <w:sz w:val="24"/>
          <w:szCs w:val="28"/>
        </w:rPr>
      </w:pPr>
      <w:r w:rsidRPr="008903A9">
        <w:rPr>
          <w:rFonts w:ascii="Times New Roman" w:hAnsi="Times New Roman" w:hint="eastAsia"/>
          <w:sz w:val="24"/>
          <w:szCs w:val="28"/>
        </w:rPr>
        <w:t>将各结构光照明方向平移后的</w:t>
      </w:r>
      <w:r w:rsidRPr="008903A9">
        <w:rPr>
          <w:rFonts w:ascii="Times New Roman" w:hAnsi="Times New Roman" w:hint="eastAsia"/>
          <w:sz w:val="24"/>
          <w:szCs w:val="28"/>
        </w:rPr>
        <w:t>+1</w:t>
      </w:r>
      <w:r w:rsidRPr="008903A9">
        <w:rPr>
          <w:rFonts w:ascii="Times New Roman" w:hAnsi="Times New Roman" w:hint="eastAsia"/>
          <w:sz w:val="24"/>
          <w:szCs w:val="28"/>
        </w:rPr>
        <w:t>级和</w:t>
      </w:r>
      <w:r w:rsidRPr="008903A9">
        <w:rPr>
          <w:rFonts w:ascii="Times New Roman" w:hAnsi="Times New Roman" w:hint="eastAsia"/>
          <w:sz w:val="24"/>
          <w:szCs w:val="28"/>
        </w:rPr>
        <w:t>-1</w:t>
      </w:r>
      <w:r w:rsidRPr="008903A9">
        <w:rPr>
          <w:rFonts w:ascii="Times New Roman" w:hAnsi="Times New Roman" w:hint="eastAsia"/>
          <w:sz w:val="24"/>
          <w:szCs w:val="28"/>
        </w:rPr>
        <w:t>级频谱与</w:t>
      </w:r>
      <w:r w:rsidRPr="008903A9">
        <w:rPr>
          <w:rFonts w:ascii="Times New Roman" w:hAnsi="Times New Roman" w:hint="eastAsia"/>
          <w:sz w:val="24"/>
          <w:szCs w:val="28"/>
        </w:rPr>
        <w:t>0</w:t>
      </w:r>
      <w:r w:rsidRPr="008903A9">
        <w:rPr>
          <w:rFonts w:ascii="Times New Roman" w:hAnsi="Times New Roman" w:hint="eastAsia"/>
          <w:sz w:val="24"/>
          <w:szCs w:val="28"/>
        </w:rPr>
        <w:t>级频谱叠加合成，并做维纳滤波，使得其频谱扩宽；</w:t>
      </w:r>
    </w:p>
    <w:p w:rsidR="003C36B5" w:rsidRPr="008903A9" w:rsidRDefault="003C36B5" w:rsidP="008903A9">
      <w:pPr>
        <w:pStyle w:val="a8"/>
        <w:numPr>
          <w:ilvl w:val="0"/>
          <w:numId w:val="1"/>
        </w:numPr>
        <w:tabs>
          <w:tab w:val="left" w:pos="0"/>
        </w:tabs>
        <w:spacing w:line="440" w:lineRule="atLeast"/>
        <w:ind w:leftChars="200" w:left="900" w:hangingChars="200" w:hanging="480"/>
        <w:rPr>
          <w:rFonts w:ascii="Times New Roman" w:hAnsi="Times New Roman"/>
          <w:sz w:val="24"/>
          <w:szCs w:val="28"/>
        </w:rPr>
      </w:pPr>
      <w:r w:rsidRPr="008903A9">
        <w:rPr>
          <w:rFonts w:ascii="Times New Roman" w:hAnsi="Times New Roman" w:hint="eastAsia"/>
          <w:sz w:val="24"/>
          <w:szCs w:val="28"/>
        </w:rPr>
        <w:t>对步骤</w:t>
      </w:r>
      <w:r w:rsidRPr="008903A9">
        <w:rPr>
          <w:rFonts w:ascii="Times New Roman" w:hAnsi="Times New Roman" w:hint="eastAsia"/>
          <w:sz w:val="24"/>
          <w:szCs w:val="28"/>
        </w:rPr>
        <w:t>7</w:t>
      </w:r>
      <w:r w:rsidRPr="008903A9">
        <w:rPr>
          <w:rFonts w:ascii="Times New Roman" w:hAnsi="Times New Roman" w:hint="eastAsia"/>
          <w:sz w:val="24"/>
          <w:szCs w:val="28"/>
        </w:rPr>
        <w:t>得到的扩宽的频谱做傅里叶逆变换，获得超分辨的图像。</w:t>
      </w:r>
    </w:p>
    <w:p w:rsidR="003C36B5" w:rsidRDefault="003C36B5" w:rsidP="008903A9">
      <w:pPr>
        <w:pStyle w:val="a7"/>
        <w:spacing w:beforeLines="50" w:before="156"/>
        <w:ind w:firstLine="480"/>
      </w:pPr>
      <w:r>
        <w:rPr>
          <w:rFonts w:hint="eastAsia"/>
        </w:rPr>
        <w:t>100nm</w:t>
      </w:r>
      <w:r>
        <w:rPr>
          <w:rFonts w:hint="eastAsia"/>
        </w:rPr>
        <w:t>小球的模拟结果如图</w:t>
      </w:r>
      <w:r>
        <w:rPr>
          <w:rFonts w:hint="eastAsia"/>
        </w:rPr>
        <w:t>3</w:t>
      </w:r>
      <w:r>
        <w:rPr>
          <w:rFonts w:hint="eastAsia"/>
        </w:rPr>
        <w:t>所示，首先看相互靠近三个小球，三个小球在经过显微系统后，不能互相分辨，叠加在一起，如图</w:t>
      </w:r>
      <w:r>
        <w:rPr>
          <w:rFonts w:hint="eastAsia"/>
        </w:rPr>
        <w:t>3</w:t>
      </w:r>
      <w:r>
        <w:rPr>
          <w:rFonts w:hint="eastAsia"/>
        </w:rPr>
        <w:t>（</w:t>
      </w:r>
      <w:r>
        <w:rPr>
          <w:rFonts w:hint="eastAsia"/>
        </w:rPr>
        <w:t>a</w:t>
      </w:r>
      <w:r>
        <w:rPr>
          <w:rFonts w:hint="eastAsia"/>
        </w:rPr>
        <w:t>）中红色虚线所示。而重构后的小球，互相可以分辨。通过图</w:t>
      </w:r>
      <w:r>
        <w:rPr>
          <w:rFonts w:hint="eastAsia"/>
        </w:rPr>
        <w:t>3</w:t>
      </w:r>
      <w:r>
        <w:rPr>
          <w:rFonts w:hint="eastAsia"/>
        </w:rPr>
        <w:t>（</w:t>
      </w:r>
      <w:r>
        <w:rPr>
          <w:rFonts w:hint="eastAsia"/>
        </w:rPr>
        <w:t>c</w:t>
      </w:r>
      <w:r>
        <w:rPr>
          <w:rFonts w:hint="eastAsia"/>
        </w:rPr>
        <w:t>）可以很好的体现出来，将原来无法分辨的两颗紧挨的小球，很清楚地分出来。图</w:t>
      </w:r>
      <w:r>
        <w:rPr>
          <w:rFonts w:hint="eastAsia"/>
        </w:rPr>
        <w:t>3</w:t>
      </w:r>
      <w:r>
        <w:rPr>
          <w:rFonts w:hint="eastAsia"/>
        </w:rPr>
        <w:t>（</w:t>
      </w:r>
      <w:r>
        <w:rPr>
          <w:rFonts w:hint="eastAsia"/>
        </w:rPr>
        <w:t>d</w:t>
      </w:r>
      <w:r>
        <w:rPr>
          <w:rFonts w:hint="eastAsia"/>
        </w:rPr>
        <w:t>）对箭头指向的小球沿红虚线方向求强度分布，并作高斯拟合，求半峰全宽测量其大小，分辨率受限制</w:t>
      </w:r>
      <w:r>
        <w:rPr>
          <w:rFonts w:hint="eastAsia"/>
        </w:rPr>
        <w:lastRenderedPageBreak/>
        <w:t>图和重构图测到的结果分别为</w:t>
      </w:r>
      <w:r>
        <w:rPr>
          <w:rFonts w:hint="eastAsia"/>
        </w:rPr>
        <w:t>220 nm</w:t>
      </w:r>
      <w:r>
        <w:rPr>
          <w:rFonts w:hint="eastAsia"/>
        </w:rPr>
        <w:t>，</w:t>
      </w:r>
      <w:r>
        <w:rPr>
          <w:rFonts w:hint="eastAsia"/>
        </w:rPr>
        <w:t>134 nm</w:t>
      </w:r>
      <w:r>
        <w:rPr>
          <w:rFonts w:hint="eastAsia"/>
        </w:rPr>
        <w:t>。这结果也充分证明了结构光照明显微术可以提高分辨率。</w:t>
      </w:r>
    </w:p>
    <w:p w:rsidR="003C36B5" w:rsidRDefault="003C36B5" w:rsidP="008903A9">
      <w:pPr>
        <w:pStyle w:val="a7"/>
        <w:spacing w:beforeLines="50" w:before="156"/>
        <w:ind w:firstLine="480"/>
        <w:jc w:val="center"/>
      </w:pPr>
      <w:r>
        <w:rPr>
          <w:noProof/>
        </w:rPr>
        <w:drawing>
          <wp:inline distT="0" distB="0" distL="0" distR="0" wp14:anchorId="2D88C6D9" wp14:editId="73413FDB">
            <wp:extent cx="4261899" cy="4233471"/>
            <wp:effectExtent l="0" t="0" r="5715" b="0"/>
            <wp:docPr id="119" name="图片 119" descr="C:\Users\Administrator\Desktop\346324643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Users\Administrator\Desktop\3463246436.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2235" cy="4233805"/>
                    </a:xfrm>
                    <a:prstGeom prst="rect">
                      <a:avLst/>
                    </a:prstGeom>
                    <a:noFill/>
                    <a:ln>
                      <a:noFill/>
                    </a:ln>
                  </pic:spPr>
                </pic:pic>
              </a:graphicData>
            </a:graphic>
          </wp:inline>
        </w:drawing>
      </w:r>
    </w:p>
    <w:p w:rsidR="00C01ED4" w:rsidRDefault="003C36B5" w:rsidP="008903A9">
      <w:pPr>
        <w:tabs>
          <w:tab w:val="left" w:pos="0"/>
        </w:tabs>
        <w:spacing w:afterLines="50" w:after="156" w:line="440" w:lineRule="atLeast"/>
        <w:ind w:leftChars="200" w:left="420" w:rightChars="200" w:right="420"/>
        <w:rPr>
          <w:sz w:val="24"/>
        </w:rPr>
      </w:pPr>
      <w:r w:rsidRPr="003C36B5">
        <w:rPr>
          <w:rFonts w:hint="eastAsia"/>
          <w:sz w:val="24"/>
        </w:rPr>
        <w:t>图</w:t>
      </w:r>
      <w:r w:rsidRPr="003C36B5">
        <w:rPr>
          <w:rFonts w:ascii="Times New Roman" w:hAnsi="Times New Roman" w:cs="Times New Roman"/>
          <w:sz w:val="24"/>
        </w:rPr>
        <w:t>3 100nm</w:t>
      </w:r>
      <w:r w:rsidRPr="003C36B5">
        <w:rPr>
          <w:rFonts w:hint="eastAsia"/>
          <w:sz w:val="24"/>
        </w:rPr>
        <w:t>小球的计算机模拟重构结果</w:t>
      </w:r>
      <w:r>
        <w:rPr>
          <w:rFonts w:hint="eastAsia"/>
          <w:sz w:val="24"/>
        </w:rPr>
        <w:t>。</w:t>
      </w:r>
      <w:r w:rsidRPr="003C36B5">
        <w:rPr>
          <w:rFonts w:hint="eastAsia"/>
          <w:sz w:val="24"/>
        </w:rPr>
        <w:t>（</w:t>
      </w:r>
      <w:r w:rsidRPr="003C36B5">
        <w:rPr>
          <w:rFonts w:ascii="Times New Roman" w:hAnsi="Times New Roman" w:cs="Times New Roman"/>
          <w:sz w:val="24"/>
        </w:rPr>
        <w:t>a</w:t>
      </w:r>
      <w:r w:rsidRPr="003C36B5">
        <w:rPr>
          <w:rFonts w:hint="eastAsia"/>
          <w:sz w:val="24"/>
        </w:rPr>
        <w:t>）宽场荧光显微镜的小球模拟</w:t>
      </w:r>
      <w:r>
        <w:rPr>
          <w:rFonts w:hint="eastAsia"/>
          <w:sz w:val="24"/>
        </w:rPr>
        <w:t>；</w:t>
      </w:r>
      <w:r w:rsidRPr="003C36B5">
        <w:rPr>
          <w:rFonts w:hint="eastAsia"/>
          <w:sz w:val="24"/>
        </w:rPr>
        <w:t>（</w:t>
      </w:r>
      <w:r w:rsidRPr="003C36B5">
        <w:rPr>
          <w:rFonts w:ascii="Times New Roman" w:hAnsi="Times New Roman" w:cs="Times New Roman"/>
          <w:sz w:val="24"/>
        </w:rPr>
        <w:t>b</w:t>
      </w:r>
      <w:r w:rsidRPr="003C36B5">
        <w:rPr>
          <w:rFonts w:hint="eastAsia"/>
          <w:sz w:val="24"/>
        </w:rPr>
        <w:t>）结构光照明显微镜下的小球模拟</w:t>
      </w:r>
      <w:r>
        <w:rPr>
          <w:rFonts w:hint="eastAsia"/>
          <w:sz w:val="24"/>
        </w:rPr>
        <w:t>；</w:t>
      </w:r>
      <w:r w:rsidRPr="003C36B5">
        <w:rPr>
          <w:rFonts w:hint="eastAsia"/>
          <w:sz w:val="24"/>
        </w:rPr>
        <w:t>（</w:t>
      </w:r>
      <w:r w:rsidRPr="003C36B5">
        <w:rPr>
          <w:rFonts w:ascii="Times New Roman" w:hAnsi="Times New Roman" w:cs="Times New Roman"/>
          <w:sz w:val="24"/>
        </w:rPr>
        <w:t>c</w:t>
      </w:r>
      <w:r w:rsidRPr="003C36B5">
        <w:rPr>
          <w:rFonts w:hint="eastAsia"/>
          <w:sz w:val="24"/>
        </w:rPr>
        <w:t>）红色虚线标记的两个小球重构前和重构后沿红色虚线方向的光强分布（</w:t>
      </w:r>
      <w:r w:rsidRPr="003C36B5">
        <w:rPr>
          <w:rFonts w:ascii="Times New Roman" w:hAnsi="Times New Roman" w:cs="Times New Roman"/>
          <w:sz w:val="24"/>
        </w:rPr>
        <w:t>d</w:t>
      </w:r>
      <w:r w:rsidRPr="003C36B5">
        <w:rPr>
          <w:rFonts w:hint="eastAsia"/>
          <w:sz w:val="24"/>
        </w:rPr>
        <w:t>）红色箭头所指的小球重构前后的光强分布图，并做高斯拟合求半峰全宽</w:t>
      </w:r>
      <w:r>
        <w:rPr>
          <w:rFonts w:hint="eastAsia"/>
          <w:sz w:val="24"/>
        </w:rPr>
        <w:t>。</w:t>
      </w:r>
    </w:p>
    <w:p w:rsidR="003C36B5" w:rsidRPr="003C36B5" w:rsidRDefault="003C36B5" w:rsidP="003C36B5">
      <w:pPr>
        <w:tabs>
          <w:tab w:val="left" w:pos="0"/>
        </w:tabs>
        <w:spacing w:beforeLines="50" w:before="156" w:afterLines="50" w:after="156" w:line="440" w:lineRule="atLeast"/>
        <w:ind w:rightChars="200" w:right="420"/>
        <w:rPr>
          <w:rFonts w:ascii="Times New Roman" w:hAnsi="Times New Roman"/>
          <w:b/>
          <w:sz w:val="32"/>
          <w:szCs w:val="28"/>
        </w:rPr>
      </w:pPr>
      <w:r w:rsidRPr="003C36B5">
        <w:rPr>
          <w:rFonts w:hint="eastAsia"/>
          <w:b/>
          <w:sz w:val="24"/>
        </w:rPr>
        <w:t>参考文献</w:t>
      </w:r>
    </w:p>
    <w:p w:rsidR="00B34557" w:rsidRPr="00B34557" w:rsidRDefault="008D293F" w:rsidP="00192C7B">
      <w:pPr>
        <w:pStyle w:val="EndNoteBibliography"/>
        <w:spacing w:line="440" w:lineRule="atLeast"/>
        <w:ind w:leftChars="200" w:left="900" w:hangingChars="200" w:hanging="480"/>
        <w:rPr>
          <w:rFonts w:ascii="Plain Font" w:hAnsi="Plain Font" w:hint="eastAsia"/>
        </w:rPr>
      </w:pPr>
      <w:r w:rsidRPr="008D293F">
        <w:rPr>
          <w:rFonts w:ascii="Times New Roman" w:hAnsi="Times New Roman" w:cs="Times New Roman"/>
          <w:szCs w:val="24"/>
        </w:rPr>
        <w:fldChar w:fldCharType="begin"/>
      </w:r>
      <w:r w:rsidRPr="008D293F">
        <w:rPr>
          <w:rFonts w:ascii="Times New Roman" w:hAnsi="Times New Roman" w:cs="Times New Roman"/>
          <w:szCs w:val="24"/>
        </w:rPr>
        <w:instrText xml:space="preserve"> ADDIN EN.REFLIST </w:instrText>
      </w:r>
      <w:r w:rsidRPr="008D293F">
        <w:rPr>
          <w:rFonts w:ascii="Times New Roman" w:hAnsi="Times New Roman" w:cs="Times New Roman"/>
          <w:szCs w:val="24"/>
        </w:rPr>
        <w:fldChar w:fldCharType="separate"/>
      </w:r>
      <w:bookmarkStart w:id="1" w:name="_ENREF_1"/>
      <w:r w:rsidR="00B34557" w:rsidRPr="00B34557">
        <w:t>[</w:t>
      </w:r>
      <w:r w:rsidR="00B34557" w:rsidRPr="00B34557">
        <w:rPr>
          <w:rFonts w:ascii="Times New Roman" w:hAnsi="Times New Roman" w:cs="Times New Roman"/>
        </w:rPr>
        <w:t>1</w:t>
      </w:r>
      <w:r w:rsidR="00B34557" w:rsidRPr="00B34557">
        <w:t>]</w:t>
      </w:r>
      <w:r w:rsidR="00B34557" w:rsidRPr="00B34557">
        <w:tab/>
      </w:r>
      <w:r w:rsidR="00B34557" w:rsidRPr="00B34557">
        <w:rPr>
          <w:rFonts w:ascii="Times New Roman" w:hAnsi="Times New Roman" w:cs="Times New Roman"/>
        </w:rPr>
        <w:t>Gustafsson M G. Surpassing the lateral resolution limit by a factor of two using structured illumination microscopy[J]. Journal of microscopy, 2000, 198(2): 82-87.</w:t>
      </w:r>
      <w:bookmarkEnd w:id="1"/>
    </w:p>
    <w:p w:rsidR="00B34557" w:rsidRPr="00B34557" w:rsidRDefault="00B34557" w:rsidP="00192C7B">
      <w:pPr>
        <w:pStyle w:val="EndNoteBibliography"/>
        <w:spacing w:line="440" w:lineRule="atLeast"/>
        <w:ind w:leftChars="200" w:left="900" w:hangingChars="200" w:hanging="480"/>
      </w:pPr>
      <w:bookmarkStart w:id="2" w:name="_ENREF_2"/>
      <w:r w:rsidRPr="00B34557">
        <w:rPr>
          <w:rFonts w:hint="eastAsia"/>
        </w:rPr>
        <w:t>[</w:t>
      </w:r>
      <w:r w:rsidRPr="00B34557">
        <w:rPr>
          <w:rFonts w:ascii="Times New Roman" w:hAnsi="Times New Roman" w:cs="Times New Roman"/>
        </w:rPr>
        <w:t>2</w:t>
      </w:r>
      <w:r w:rsidRPr="00B34557">
        <w:rPr>
          <w:rFonts w:hint="eastAsia"/>
        </w:rPr>
        <w:t>]</w:t>
      </w:r>
      <w:r w:rsidRPr="00B34557">
        <w:rPr>
          <w:rFonts w:hint="eastAsia"/>
        </w:rPr>
        <w:tab/>
        <w:t>陈建玲. 结构光照明超分辨微分干涉相衬显微成像技术[</w:t>
      </w:r>
      <w:r w:rsidRPr="00B34557">
        <w:rPr>
          <w:rFonts w:ascii="Times New Roman" w:hAnsi="Times New Roman" w:cs="Times New Roman"/>
        </w:rPr>
        <w:t>D</w:t>
      </w:r>
      <w:r w:rsidRPr="00B34557">
        <w:rPr>
          <w:rFonts w:hint="eastAsia"/>
        </w:rPr>
        <w:t xml:space="preserve">]. 华中科技大学, </w:t>
      </w:r>
      <w:r w:rsidRPr="00B34557">
        <w:rPr>
          <w:rFonts w:ascii="Times New Roman" w:hAnsi="Times New Roman" w:cs="Times New Roman"/>
        </w:rPr>
        <w:t>2013</w:t>
      </w:r>
      <w:r w:rsidRPr="00B34557">
        <w:rPr>
          <w:rFonts w:hint="eastAsia"/>
        </w:rPr>
        <w:t>.</w:t>
      </w:r>
      <w:bookmarkEnd w:id="2"/>
    </w:p>
    <w:p w:rsidR="008E560D" w:rsidRDefault="008D293F" w:rsidP="00192C7B">
      <w:pPr>
        <w:spacing w:line="440" w:lineRule="atLeast"/>
        <w:ind w:leftChars="200" w:left="900" w:hangingChars="200" w:hanging="480"/>
      </w:pPr>
      <w:r w:rsidRPr="008D293F">
        <w:rPr>
          <w:rFonts w:ascii="Times New Roman" w:hAnsi="Times New Roman" w:cs="Times New Roman"/>
          <w:sz w:val="24"/>
          <w:szCs w:val="24"/>
        </w:rPr>
        <w:fldChar w:fldCharType="end"/>
      </w:r>
    </w:p>
    <w:sectPr w:rsidR="008E56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76D" w:rsidRDefault="0083776D" w:rsidP="008D293F">
      <w:r>
        <w:separator/>
      </w:r>
    </w:p>
  </w:endnote>
  <w:endnote w:type="continuationSeparator" w:id="0">
    <w:p w:rsidR="0083776D" w:rsidRDefault="0083776D" w:rsidP="008D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lain Fo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76D" w:rsidRDefault="0083776D" w:rsidP="008D293F">
      <w:r>
        <w:separator/>
      </w:r>
    </w:p>
  </w:footnote>
  <w:footnote w:type="continuationSeparator" w:id="0">
    <w:p w:rsidR="0083776D" w:rsidRDefault="0083776D" w:rsidP="008D2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B99"/>
    <w:multiLevelType w:val="hybridMultilevel"/>
    <w:tmpl w:val="2514B1F4"/>
    <w:lvl w:ilvl="0" w:tplc="C9C04260">
      <w:start w:val="1"/>
      <w:numFmt w:val="decimal"/>
      <w:lvlText w:val="(%1)"/>
      <w:lvlJc w:val="center"/>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9F3ACF"/>
    <w:multiLevelType w:val="hybridMultilevel"/>
    <w:tmpl w:val="9DD45FD4"/>
    <w:lvl w:ilvl="0" w:tplc="C9C04260">
      <w:start w:val="1"/>
      <w:numFmt w:val="decimal"/>
      <w:lvlText w:val="(%1)"/>
      <w:lvlJc w:val="center"/>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860268"/>
    <w:multiLevelType w:val="hybridMultilevel"/>
    <w:tmpl w:val="09DCA476"/>
    <w:lvl w:ilvl="0" w:tplc="C9C04260">
      <w:start w:val="1"/>
      <w:numFmt w:val="decimal"/>
      <w:lvlText w:val="(%1)"/>
      <w:lvlJc w:val="center"/>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C07989"/>
    <w:multiLevelType w:val="hybridMultilevel"/>
    <w:tmpl w:val="5C046B34"/>
    <w:lvl w:ilvl="0" w:tplc="594AD0AC">
      <w:start w:val="1"/>
      <w:numFmt w:val="decimal"/>
      <w:lvlText w:val="(%1)"/>
      <w:lvlJc w:val="center"/>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2421AFD"/>
    <w:multiLevelType w:val="hybridMultilevel"/>
    <w:tmpl w:val="2CEA706C"/>
    <w:lvl w:ilvl="0" w:tplc="C9C04260">
      <w:start w:val="1"/>
      <w:numFmt w:val="decimal"/>
      <w:lvlText w:val="(%1)"/>
      <w:lvlJc w:val="center"/>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一般中文期刊endnote文献格式style文件 Copy&lt;/Style&gt;&lt;LeftDelim&gt;{&lt;/LeftDelim&gt;&lt;RightDelim&gt;}&lt;/RightDelim&gt;&lt;FontName&gt;宋体&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a5ax52x5xvwppezzdlpd555rzpa29efafet&quot;&gt;My EndNote Library&lt;record-ids&gt;&lt;item&gt;5&lt;/item&gt;&lt;item&gt;33&lt;/item&gt;&lt;/record-ids&gt;&lt;/item&gt;&lt;/Libraries&gt;"/>
  </w:docVars>
  <w:rsids>
    <w:rsidRoot w:val="00AE7E0E"/>
    <w:rsid w:val="00067434"/>
    <w:rsid w:val="00192C7B"/>
    <w:rsid w:val="002435E9"/>
    <w:rsid w:val="0025367A"/>
    <w:rsid w:val="003C36B5"/>
    <w:rsid w:val="003F793E"/>
    <w:rsid w:val="004746EE"/>
    <w:rsid w:val="005D74D1"/>
    <w:rsid w:val="006C3146"/>
    <w:rsid w:val="0083776D"/>
    <w:rsid w:val="008639C8"/>
    <w:rsid w:val="00870316"/>
    <w:rsid w:val="008903A9"/>
    <w:rsid w:val="008D293F"/>
    <w:rsid w:val="008D75A8"/>
    <w:rsid w:val="008E560D"/>
    <w:rsid w:val="009106CE"/>
    <w:rsid w:val="00941CA5"/>
    <w:rsid w:val="00AE7E0E"/>
    <w:rsid w:val="00B34557"/>
    <w:rsid w:val="00C01ED4"/>
    <w:rsid w:val="00C66C7B"/>
    <w:rsid w:val="00CF341B"/>
    <w:rsid w:val="00F51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E7E0E"/>
    <w:rPr>
      <w:rFonts w:ascii="Times New Roman" w:hAnsi="Times New Roman" w:cs="Times New Roman" w:hint="default"/>
      <w:b/>
      <w:bCs/>
      <w:i w:val="0"/>
      <w:iCs w:val="0"/>
      <w:color w:val="000000"/>
      <w:sz w:val="24"/>
      <w:szCs w:val="24"/>
    </w:rPr>
  </w:style>
  <w:style w:type="character" w:customStyle="1" w:styleId="fontstyle21">
    <w:name w:val="fontstyle21"/>
    <w:basedOn w:val="a0"/>
    <w:rsid w:val="00AE7E0E"/>
    <w:rPr>
      <w:rFonts w:ascii="黑体" w:eastAsia="黑体" w:hAnsi="黑体" w:hint="eastAsia"/>
      <w:b w:val="0"/>
      <w:bCs w:val="0"/>
      <w:i w:val="0"/>
      <w:iCs w:val="0"/>
      <w:color w:val="000000"/>
      <w:sz w:val="24"/>
      <w:szCs w:val="24"/>
    </w:rPr>
  </w:style>
  <w:style w:type="character" w:customStyle="1" w:styleId="fontstyle31">
    <w:name w:val="fontstyle31"/>
    <w:basedOn w:val="a0"/>
    <w:rsid w:val="00AE7E0E"/>
    <w:rPr>
      <w:rFonts w:ascii="宋体" w:eastAsia="宋体" w:hAnsi="宋体" w:hint="eastAsia"/>
      <w:b w:val="0"/>
      <w:bCs w:val="0"/>
      <w:i w:val="0"/>
      <w:iCs w:val="0"/>
      <w:color w:val="000000"/>
      <w:sz w:val="24"/>
      <w:szCs w:val="24"/>
    </w:rPr>
  </w:style>
  <w:style w:type="character" w:customStyle="1" w:styleId="fontstyle41">
    <w:name w:val="fontstyle41"/>
    <w:basedOn w:val="a0"/>
    <w:rsid w:val="00AE7E0E"/>
    <w:rPr>
      <w:rFonts w:ascii="Times New Roman" w:hAnsi="Times New Roman" w:cs="Times New Roman" w:hint="default"/>
      <w:b w:val="0"/>
      <w:bCs w:val="0"/>
      <w:i w:val="0"/>
      <w:iCs w:val="0"/>
      <w:color w:val="000000"/>
      <w:sz w:val="24"/>
      <w:szCs w:val="24"/>
    </w:rPr>
  </w:style>
  <w:style w:type="character" w:customStyle="1" w:styleId="fontstyle51">
    <w:name w:val="fontstyle51"/>
    <w:basedOn w:val="a0"/>
    <w:rsid w:val="00AE7E0E"/>
    <w:rPr>
      <w:rFonts w:ascii="Arial Unicode MS" w:eastAsia="Arial Unicode MS" w:hAnsi="Arial Unicode MS" w:cs="Arial Unicode MS" w:hint="eastAsia"/>
      <w:b w:val="0"/>
      <w:bCs w:val="0"/>
      <w:i w:val="0"/>
      <w:iCs w:val="0"/>
      <w:color w:val="000000"/>
      <w:sz w:val="36"/>
      <w:szCs w:val="36"/>
    </w:rPr>
  </w:style>
  <w:style w:type="character" w:customStyle="1" w:styleId="fontstyle61">
    <w:name w:val="fontstyle61"/>
    <w:basedOn w:val="a0"/>
    <w:rsid w:val="00AE7E0E"/>
    <w:rPr>
      <w:rFonts w:ascii="Symbol" w:hAnsi="Symbol" w:hint="default"/>
      <w:b w:val="0"/>
      <w:bCs w:val="0"/>
      <w:i w:val="0"/>
      <w:iCs w:val="0"/>
      <w:color w:val="000000"/>
      <w:sz w:val="24"/>
      <w:szCs w:val="24"/>
    </w:rPr>
  </w:style>
  <w:style w:type="paragraph" w:styleId="a3">
    <w:name w:val="header"/>
    <w:basedOn w:val="a"/>
    <w:link w:val="Char"/>
    <w:uiPriority w:val="99"/>
    <w:unhideWhenUsed/>
    <w:rsid w:val="008D29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93F"/>
    <w:rPr>
      <w:sz w:val="18"/>
      <w:szCs w:val="18"/>
    </w:rPr>
  </w:style>
  <w:style w:type="paragraph" w:styleId="a4">
    <w:name w:val="footer"/>
    <w:basedOn w:val="a"/>
    <w:link w:val="Char0"/>
    <w:uiPriority w:val="99"/>
    <w:unhideWhenUsed/>
    <w:rsid w:val="008D293F"/>
    <w:pPr>
      <w:tabs>
        <w:tab w:val="center" w:pos="4153"/>
        <w:tab w:val="right" w:pos="8306"/>
      </w:tabs>
      <w:snapToGrid w:val="0"/>
      <w:jc w:val="left"/>
    </w:pPr>
    <w:rPr>
      <w:sz w:val="18"/>
      <w:szCs w:val="18"/>
    </w:rPr>
  </w:style>
  <w:style w:type="character" w:customStyle="1" w:styleId="Char0">
    <w:name w:val="页脚 Char"/>
    <w:basedOn w:val="a0"/>
    <w:link w:val="a4"/>
    <w:uiPriority w:val="99"/>
    <w:rsid w:val="008D293F"/>
    <w:rPr>
      <w:sz w:val="18"/>
      <w:szCs w:val="18"/>
    </w:rPr>
  </w:style>
  <w:style w:type="paragraph" w:styleId="a5">
    <w:name w:val="Balloon Text"/>
    <w:basedOn w:val="a"/>
    <w:link w:val="Char1"/>
    <w:uiPriority w:val="99"/>
    <w:semiHidden/>
    <w:unhideWhenUsed/>
    <w:rsid w:val="008D293F"/>
    <w:rPr>
      <w:sz w:val="18"/>
      <w:szCs w:val="18"/>
    </w:rPr>
  </w:style>
  <w:style w:type="character" w:customStyle="1" w:styleId="Char1">
    <w:name w:val="批注框文本 Char"/>
    <w:basedOn w:val="a0"/>
    <w:link w:val="a5"/>
    <w:uiPriority w:val="99"/>
    <w:semiHidden/>
    <w:rsid w:val="008D293F"/>
    <w:rPr>
      <w:sz w:val="18"/>
      <w:szCs w:val="18"/>
    </w:rPr>
  </w:style>
  <w:style w:type="paragraph" w:customStyle="1" w:styleId="EndNoteBibliographyTitle">
    <w:name w:val="EndNote Bibliography Title"/>
    <w:basedOn w:val="a"/>
    <w:link w:val="EndNoteBibliographyTitleChar"/>
    <w:rsid w:val="008D293F"/>
    <w:pPr>
      <w:jc w:val="center"/>
    </w:pPr>
    <w:rPr>
      <w:rFonts w:ascii="宋体" w:eastAsia="宋体" w:hAnsi="宋体"/>
      <w:noProof/>
      <w:sz w:val="24"/>
    </w:rPr>
  </w:style>
  <w:style w:type="character" w:customStyle="1" w:styleId="EndNoteBibliographyTitleChar">
    <w:name w:val="EndNote Bibliography Title Char"/>
    <w:basedOn w:val="a0"/>
    <w:link w:val="EndNoteBibliographyTitle"/>
    <w:rsid w:val="008D293F"/>
    <w:rPr>
      <w:rFonts w:ascii="宋体" w:eastAsia="宋体" w:hAnsi="宋体"/>
      <w:noProof/>
      <w:sz w:val="24"/>
    </w:rPr>
  </w:style>
  <w:style w:type="paragraph" w:customStyle="1" w:styleId="EndNoteBibliography">
    <w:name w:val="EndNote Bibliography"/>
    <w:basedOn w:val="a"/>
    <w:link w:val="EndNoteBibliographyChar"/>
    <w:rsid w:val="008D293F"/>
    <w:rPr>
      <w:rFonts w:ascii="宋体" w:eastAsia="宋体" w:hAnsi="宋体"/>
      <w:noProof/>
      <w:sz w:val="24"/>
    </w:rPr>
  </w:style>
  <w:style w:type="character" w:customStyle="1" w:styleId="EndNoteBibliographyChar">
    <w:name w:val="EndNote Bibliography Char"/>
    <w:basedOn w:val="a0"/>
    <w:link w:val="EndNoteBibliography"/>
    <w:rsid w:val="008D293F"/>
    <w:rPr>
      <w:rFonts w:ascii="宋体" w:eastAsia="宋体" w:hAnsi="宋体"/>
      <w:noProof/>
      <w:sz w:val="24"/>
    </w:rPr>
  </w:style>
  <w:style w:type="character" w:styleId="a6">
    <w:name w:val="Hyperlink"/>
    <w:basedOn w:val="a0"/>
    <w:uiPriority w:val="99"/>
    <w:unhideWhenUsed/>
    <w:rsid w:val="008D293F"/>
    <w:rPr>
      <w:color w:val="0000FF" w:themeColor="hyperlink"/>
      <w:u w:val="single"/>
    </w:rPr>
  </w:style>
  <w:style w:type="paragraph" w:customStyle="1" w:styleId="a7">
    <w:name w:val="正文内容"/>
    <w:basedOn w:val="a"/>
    <w:qFormat/>
    <w:rsid w:val="003C36B5"/>
    <w:pPr>
      <w:spacing w:line="440" w:lineRule="atLeast"/>
      <w:ind w:firstLineChars="200" w:firstLine="200"/>
    </w:pPr>
    <w:rPr>
      <w:rFonts w:ascii="Times New Roman" w:eastAsia="宋体" w:hAnsi="Times New Roman" w:cs="黑体"/>
      <w:sz w:val="24"/>
    </w:rPr>
  </w:style>
  <w:style w:type="paragraph" w:styleId="a8">
    <w:name w:val="List Paragraph"/>
    <w:basedOn w:val="a"/>
    <w:uiPriority w:val="34"/>
    <w:qFormat/>
    <w:rsid w:val="003C36B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E7E0E"/>
    <w:rPr>
      <w:rFonts w:ascii="Times New Roman" w:hAnsi="Times New Roman" w:cs="Times New Roman" w:hint="default"/>
      <w:b/>
      <w:bCs/>
      <w:i w:val="0"/>
      <w:iCs w:val="0"/>
      <w:color w:val="000000"/>
      <w:sz w:val="24"/>
      <w:szCs w:val="24"/>
    </w:rPr>
  </w:style>
  <w:style w:type="character" w:customStyle="1" w:styleId="fontstyle21">
    <w:name w:val="fontstyle21"/>
    <w:basedOn w:val="a0"/>
    <w:rsid w:val="00AE7E0E"/>
    <w:rPr>
      <w:rFonts w:ascii="黑体" w:eastAsia="黑体" w:hAnsi="黑体" w:hint="eastAsia"/>
      <w:b w:val="0"/>
      <w:bCs w:val="0"/>
      <w:i w:val="0"/>
      <w:iCs w:val="0"/>
      <w:color w:val="000000"/>
      <w:sz w:val="24"/>
      <w:szCs w:val="24"/>
    </w:rPr>
  </w:style>
  <w:style w:type="character" w:customStyle="1" w:styleId="fontstyle31">
    <w:name w:val="fontstyle31"/>
    <w:basedOn w:val="a0"/>
    <w:rsid w:val="00AE7E0E"/>
    <w:rPr>
      <w:rFonts w:ascii="宋体" w:eastAsia="宋体" w:hAnsi="宋体" w:hint="eastAsia"/>
      <w:b w:val="0"/>
      <w:bCs w:val="0"/>
      <w:i w:val="0"/>
      <w:iCs w:val="0"/>
      <w:color w:val="000000"/>
      <w:sz w:val="24"/>
      <w:szCs w:val="24"/>
    </w:rPr>
  </w:style>
  <w:style w:type="character" w:customStyle="1" w:styleId="fontstyle41">
    <w:name w:val="fontstyle41"/>
    <w:basedOn w:val="a0"/>
    <w:rsid w:val="00AE7E0E"/>
    <w:rPr>
      <w:rFonts w:ascii="Times New Roman" w:hAnsi="Times New Roman" w:cs="Times New Roman" w:hint="default"/>
      <w:b w:val="0"/>
      <w:bCs w:val="0"/>
      <w:i w:val="0"/>
      <w:iCs w:val="0"/>
      <w:color w:val="000000"/>
      <w:sz w:val="24"/>
      <w:szCs w:val="24"/>
    </w:rPr>
  </w:style>
  <w:style w:type="character" w:customStyle="1" w:styleId="fontstyle51">
    <w:name w:val="fontstyle51"/>
    <w:basedOn w:val="a0"/>
    <w:rsid w:val="00AE7E0E"/>
    <w:rPr>
      <w:rFonts w:ascii="Arial Unicode MS" w:eastAsia="Arial Unicode MS" w:hAnsi="Arial Unicode MS" w:cs="Arial Unicode MS" w:hint="eastAsia"/>
      <w:b w:val="0"/>
      <w:bCs w:val="0"/>
      <w:i w:val="0"/>
      <w:iCs w:val="0"/>
      <w:color w:val="000000"/>
      <w:sz w:val="36"/>
      <w:szCs w:val="36"/>
    </w:rPr>
  </w:style>
  <w:style w:type="character" w:customStyle="1" w:styleId="fontstyle61">
    <w:name w:val="fontstyle61"/>
    <w:basedOn w:val="a0"/>
    <w:rsid w:val="00AE7E0E"/>
    <w:rPr>
      <w:rFonts w:ascii="Symbol" w:hAnsi="Symbol" w:hint="default"/>
      <w:b w:val="0"/>
      <w:bCs w:val="0"/>
      <w:i w:val="0"/>
      <w:iCs w:val="0"/>
      <w:color w:val="000000"/>
      <w:sz w:val="24"/>
      <w:szCs w:val="24"/>
    </w:rPr>
  </w:style>
  <w:style w:type="paragraph" w:styleId="a3">
    <w:name w:val="header"/>
    <w:basedOn w:val="a"/>
    <w:link w:val="Char"/>
    <w:uiPriority w:val="99"/>
    <w:unhideWhenUsed/>
    <w:rsid w:val="008D29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93F"/>
    <w:rPr>
      <w:sz w:val="18"/>
      <w:szCs w:val="18"/>
    </w:rPr>
  </w:style>
  <w:style w:type="paragraph" w:styleId="a4">
    <w:name w:val="footer"/>
    <w:basedOn w:val="a"/>
    <w:link w:val="Char0"/>
    <w:uiPriority w:val="99"/>
    <w:unhideWhenUsed/>
    <w:rsid w:val="008D293F"/>
    <w:pPr>
      <w:tabs>
        <w:tab w:val="center" w:pos="4153"/>
        <w:tab w:val="right" w:pos="8306"/>
      </w:tabs>
      <w:snapToGrid w:val="0"/>
      <w:jc w:val="left"/>
    </w:pPr>
    <w:rPr>
      <w:sz w:val="18"/>
      <w:szCs w:val="18"/>
    </w:rPr>
  </w:style>
  <w:style w:type="character" w:customStyle="1" w:styleId="Char0">
    <w:name w:val="页脚 Char"/>
    <w:basedOn w:val="a0"/>
    <w:link w:val="a4"/>
    <w:uiPriority w:val="99"/>
    <w:rsid w:val="008D293F"/>
    <w:rPr>
      <w:sz w:val="18"/>
      <w:szCs w:val="18"/>
    </w:rPr>
  </w:style>
  <w:style w:type="paragraph" w:styleId="a5">
    <w:name w:val="Balloon Text"/>
    <w:basedOn w:val="a"/>
    <w:link w:val="Char1"/>
    <w:uiPriority w:val="99"/>
    <w:semiHidden/>
    <w:unhideWhenUsed/>
    <w:rsid w:val="008D293F"/>
    <w:rPr>
      <w:sz w:val="18"/>
      <w:szCs w:val="18"/>
    </w:rPr>
  </w:style>
  <w:style w:type="character" w:customStyle="1" w:styleId="Char1">
    <w:name w:val="批注框文本 Char"/>
    <w:basedOn w:val="a0"/>
    <w:link w:val="a5"/>
    <w:uiPriority w:val="99"/>
    <w:semiHidden/>
    <w:rsid w:val="008D293F"/>
    <w:rPr>
      <w:sz w:val="18"/>
      <w:szCs w:val="18"/>
    </w:rPr>
  </w:style>
  <w:style w:type="paragraph" w:customStyle="1" w:styleId="EndNoteBibliographyTitle">
    <w:name w:val="EndNote Bibliography Title"/>
    <w:basedOn w:val="a"/>
    <w:link w:val="EndNoteBibliographyTitleChar"/>
    <w:rsid w:val="008D293F"/>
    <w:pPr>
      <w:jc w:val="center"/>
    </w:pPr>
    <w:rPr>
      <w:rFonts w:ascii="宋体" w:eastAsia="宋体" w:hAnsi="宋体"/>
      <w:noProof/>
      <w:sz w:val="24"/>
    </w:rPr>
  </w:style>
  <w:style w:type="character" w:customStyle="1" w:styleId="EndNoteBibliographyTitleChar">
    <w:name w:val="EndNote Bibliography Title Char"/>
    <w:basedOn w:val="a0"/>
    <w:link w:val="EndNoteBibliographyTitle"/>
    <w:rsid w:val="008D293F"/>
    <w:rPr>
      <w:rFonts w:ascii="宋体" w:eastAsia="宋体" w:hAnsi="宋体"/>
      <w:noProof/>
      <w:sz w:val="24"/>
    </w:rPr>
  </w:style>
  <w:style w:type="paragraph" w:customStyle="1" w:styleId="EndNoteBibliography">
    <w:name w:val="EndNote Bibliography"/>
    <w:basedOn w:val="a"/>
    <w:link w:val="EndNoteBibliographyChar"/>
    <w:rsid w:val="008D293F"/>
    <w:rPr>
      <w:rFonts w:ascii="宋体" w:eastAsia="宋体" w:hAnsi="宋体"/>
      <w:noProof/>
      <w:sz w:val="24"/>
    </w:rPr>
  </w:style>
  <w:style w:type="character" w:customStyle="1" w:styleId="EndNoteBibliographyChar">
    <w:name w:val="EndNote Bibliography Char"/>
    <w:basedOn w:val="a0"/>
    <w:link w:val="EndNoteBibliography"/>
    <w:rsid w:val="008D293F"/>
    <w:rPr>
      <w:rFonts w:ascii="宋体" w:eastAsia="宋体" w:hAnsi="宋体"/>
      <w:noProof/>
      <w:sz w:val="24"/>
    </w:rPr>
  </w:style>
  <w:style w:type="character" w:styleId="a6">
    <w:name w:val="Hyperlink"/>
    <w:basedOn w:val="a0"/>
    <w:uiPriority w:val="99"/>
    <w:unhideWhenUsed/>
    <w:rsid w:val="008D293F"/>
    <w:rPr>
      <w:color w:val="0000FF" w:themeColor="hyperlink"/>
      <w:u w:val="single"/>
    </w:rPr>
  </w:style>
  <w:style w:type="paragraph" w:customStyle="1" w:styleId="a7">
    <w:name w:val="正文内容"/>
    <w:basedOn w:val="a"/>
    <w:qFormat/>
    <w:rsid w:val="003C36B5"/>
    <w:pPr>
      <w:spacing w:line="440" w:lineRule="atLeast"/>
      <w:ind w:firstLineChars="200" w:firstLine="200"/>
    </w:pPr>
    <w:rPr>
      <w:rFonts w:ascii="Times New Roman" w:eastAsia="宋体" w:hAnsi="Times New Roman" w:cs="黑体"/>
      <w:sz w:val="24"/>
    </w:rPr>
  </w:style>
  <w:style w:type="paragraph" w:styleId="a8">
    <w:name w:val="List Paragraph"/>
    <w:basedOn w:val="a"/>
    <w:uiPriority w:val="34"/>
    <w:qFormat/>
    <w:rsid w:val="003C36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953</TotalTime>
  <Pages>3</Pages>
  <Words>478</Words>
  <Characters>2731</Characters>
  <Application>Microsoft Office Word</Application>
  <DocSecurity>0</DocSecurity>
  <Lines>22</Lines>
  <Paragraphs>6</Paragraphs>
  <ScaleCrop>false</ScaleCrop>
  <Company>china</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2017-10-31T11:18:00Z</dcterms:created>
  <dcterms:modified xsi:type="dcterms:W3CDTF">2017-12-30T09:27:00Z</dcterms:modified>
</cp:coreProperties>
</file>